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CF5" w:rsidRPr="00422A48" w:rsidRDefault="00B33CF5" w:rsidP="00B33CF5">
      <w:pPr>
        <w:pStyle w:val="RapportKop"/>
        <w:spacing w:line="240" w:lineRule="atLeast"/>
        <w:rPr>
          <w:rFonts w:ascii="Helvetica" w:hAnsi="Helvetica"/>
          <w:b/>
          <w:sz w:val="36"/>
          <w:szCs w:val="36"/>
        </w:rPr>
      </w:pPr>
      <w:r w:rsidRPr="00422A48">
        <w:rPr>
          <w:rFonts w:ascii="Helvetica" w:hAnsi="Helvetica"/>
          <w:b/>
          <w:sz w:val="36"/>
          <w:szCs w:val="36"/>
        </w:rPr>
        <w:t>Emissie inventaris rapport</w:t>
      </w:r>
    </w:p>
    <w:p w:rsidR="00B33CF5" w:rsidRDefault="00B33CF5" w:rsidP="00933837">
      <w:pPr>
        <w:pStyle w:val="RapportKop"/>
        <w:spacing w:line="240" w:lineRule="atLeast"/>
        <w:rPr>
          <w:rFonts w:ascii="Helvetica" w:hAnsi="Helvetica"/>
        </w:rPr>
      </w:pPr>
    </w:p>
    <w:p w:rsidR="00B33CF5" w:rsidRDefault="00B33CF5" w:rsidP="00933837">
      <w:pPr>
        <w:pStyle w:val="RapportKop"/>
        <w:spacing w:line="240" w:lineRule="atLeast"/>
        <w:rPr>
          <w:rFonts w:ascii="Helvetica" w:hAnsi="Helvetica"/>
        </w:rPr>
      </w:pPr>
    </w:p>
    <w:p w:rsidR="00C86F12" w:rsidRPr="00422A48" w:rsidRDefault="009F2F80" w:rsidP="00933837">
      <w:pPr>
        <w:pStyle w:val="RapportKop"/>
        <w:spacing w:line="240" w:lineRule="atLeast"/>
        <w:rPr>
          <w:rFonts w:ascii="Helvetica" w:hAnsi="Helvetica"/>
          <w:sz w:val="36"/>
          <w:szCs w:val="36"/>
        </w:rPr>
      </w:pPr>
      <w:r w:rsidRPr="00422A48">
        <w:rPr>
          <w:rFonts w:ascii="Helvetica" w:hAnsi="Helvetica"/>
          <w:sz w:val="36"/>
          <w:szCs w:val="36"/>
        </w:rPr>
        <w:t>Inhoudsopgave</w:t>
      </w:r>
    </w:p>
    <w:p w:rsidR="00C86F12" w:rsidRPr="001240DF" w:rsidRDefault="00C86F12" w:rsidP="00933837">
      <w:pPr>
        <w:spacing w:line="240" w:lineRule="atLeast"/>
        <w:rPr>
          <w:rFonts w:ascii="Helvetica" w:hAnsi="Helvetica"/>
          <w:sz w:val="16"/>
          <w:szCs w:val="16"/>
        </w:rPr>
      </w:pPr>
    </w:p>
    <w:p w:rsidR="003F1809" w:rsidRPr="003F1809" w:rsidRDefault="003F1809" w:rsidP="003F1809">
      <w:pPr>
        <w:tabs>
          <w:tab w:val="right" w:pos="7797"/>
        </w:tabs>
        <w:spacing w:line="276" w:lineRule="auto"/>
        <w:rPr>
          <w:rFonts w:ascii="Helvetica" w:hAnsi="Helvetica"/>
          <w:sz w:val="24"/>
          <w:szCs w:val="24"/>
        </w:rPr>
      </w:pPr>
      <w:r w:rsidRPr="003F1809">
        <w:rPr>
          <w:rFonts w:ascii="Helvetica" w:hAnsi="Helvetica"/>
          <w:sz w:val="24"/>
          <w:szCs w:val="24"/>
        </w:rPr>
        <w:t>1 Inleiding en verantwoording</w:t>
      </w:r>
      <w:r w:rsidRPr="003F1809">
        <w:rPr>
          <w:rFonts w:ascii="Helvetica" w:hAnsi="Helvetica"/>
          <w:sz w:val="24"/>
          <w:szCs w:val="24"/>
        </w:rPr>
        <w:tab/>
      </w:r>
      <w:r>
        <w:rPr>
          <w:rFonts w:ascii="Helvetica" w:hAnsi="Helvetica"/>
          <w:sz w:val="24"/>
          <w:szCs w:val="24"/>
        </w:rPr>
        <w:t>2</w:t>
      </w:r>
    </w:p>
    <w:p w:rsidR="003F1809" w:rsidRPr="003F1809" w:rsidRDefault="003F1809" w:rsidP="003F1809">
      <w:pPr>
        <w:tabs>
          <w:tab w:val="right" w:pos="7797"/>
        </w:tabs>
        <w:spacing w:line="276" w:lineRule="auto"/>
        <w:rPr>
          <w:rFonts w:ascii="Helvetica" w:hAnsi="Helvetica"/>
          <w:sz w:val="24"/>
          <w:szCs w:val="24"/>
        </w:rPr>
      </w:pPr>
    </w:p>
    <w:p w:rsidR="003F1809" w:rsidRPr="003F1809" w:rsidRDefault="003F1809" w:rsidP="003F1809">
      <w:pPr>
        <w:tabs>
          <w:tab w:val="right" w:pos="7797"/>
        </w:tabs>
        <w:spacing w:line="276" w:lineRule="auto"/>
        <w:rPr>
          <w:rFonts w:ascii="Helvetica" w:hAnsi="Helvetica"/>
          <w:sz w:val="24"/>
          <w:szCs w:val="24"/>
        </w:rPr>
      </w:pPr>
      <w:r w:rsidRPr="003F1809">
        <w:rPr>
          <w:rFonts w:ascii="Helvetica" w:hAnsi="Helvetica"/>
          <w:sz w:val="24"/>
          <w:szCs w:val="24"/>
        </w:rPr>
        <w:t>2 Beschrijving van de organisatie</w:t>
      </w:r>
      <w:r w:rsidRPr="003F1809">
        <w:rPr>
          <w:rFonts w:ascii="Helvetica" w:hAnsi="Helvetica"/>
          <w:sz w:val="24"/>
          <w:szCs w:val="24"/>
        </w:rPr>
        <w:tab/>
      </w:r>
      <w:r>
        <w:rPr>
          <w:rFonts w:ascii="Helvetica" w:hAnsi="Helvetica"/>
          <w:sz w:val="24"/>
          <w:szCs w:val="24"/>
        </w:rPr>
        <w:t>2</w:t>
      </w:r>
    </w:p>
    <w:p w:rsidR="003F1809" w:rsidRPr="003F1809" w:rsidRDefault="003F1809" w:rsidP="003F1809">
      <w:pPr>
        <w:tabs>
          <w:tab w:val="right" w:pos="7797"/>
        </w:tabs>
        <w:spacing w:line="276" w:lineRule="auto"/>
        <w:rPr>
          <w:rFonts w:ascii="Helvetica" w:hAnsi="Helvetica"/>
          <w:sz w:val="24"/>
          <w:szCs w:val="24"/>
        </w:rPr>
      </w:pPr>
    </w:p>
    <w:p w:rsidR="003F1809" w:rsidRPr="003F1809" w:rsidRDefault="003F1809" w:rsidP="003F1809">
      <w:pPr>
        <w:tabs>
          <w:tab w:val="right" w:pos="7797"/>
        </w:tabs>
        <w:spacing w:line="276" w:lineRule="auto"/>
        <w:rPr>
          <w:rFonts w:ascii="Helvetica" w:hAnsi="Helvetica"/>
          <w:sz w:val="24"/>
          <w:szCs w:val="24"/>
        </w:rPr>
      </w:pPr>
      <w:r w:rsidRPr="003F1809">
        <w:rPr>
          <w:rFonts w:ascii="Helvetica" w:hAnsi="Helvetica"/>
          <w:sz w:val="24"/>
          <w:szCs w:val="24"/>
        </w:rPr>
        <w:t>3 Verantwoordelijke</w:t>
      </w:r>
      <w:r w:rsidRPr="003F1809">
        <w:rPr>
          <w:rFonts w:ascii="Helvetica" w:hAnsi="Helvetica"/>
          <w:sz w:val="24"/>
          <w:szCs w:val="24"/>
        </w:rPr>
        <w:tab/>
      </w:r>
      <w:r>
        <w:rPr>
          <w:rFonts w:ascii="Helvetica" w:hAnsi="Helvetica"/>
          <w:sz w:val="24"/>
          <w:szCs w:val="24"/>
        </w:rPr>
        <w:t>2</w:t>
      </w:r>
    </w:p>
    <w:p w:rsidR="003F1809" w:rsidRPr="003F1809" w:rsidRDefault="003F1809" w:rsidP="003F1809">
      <w:pPr>
        <w:tabs>
          <w:tab w:val="right" w:pos="7797"/>
        </w:tabs>
        <w:spacing w:line="276" w:lineRule="auto"/>
        <w:rPr>
          <w:rFonts w:ascii="Helvetica" w:hAnsi="Helvetica"/>
          <w:sz w:val="24"/>
          <w:szCs w:val="24"/>
        </w:rPr>
      </w:pPr>
    </w:p>
    <w:p w:rsidR="003F1809" w:rsidRPr="003F1809" w:rsidRDefault="003F1809" w:rsidP="003F1809">
      <w:pPr>
        <w:tabs>
          <w:tab w:val="right" w:pos="7797"/>
        </w:tabs>
        <w:spacing w:line="276" w:lineRule="auto"/>
        <w:rPr>
          <w:rFonts w:ascii="Helvetica" w:hAnsi="Helvetica"/>
          <w:sz w:val="24"/>
          <w:szCs w:val="24"/>
        </w:rPr>
      </w:pPr>
      <w:r w:rsidRPr="003F1809">
        <w:rPr>
          <w:rFonts w:ascii="Helvetica" w:hAnsi="Helvetica"/>
          <w:sz w:val="24"/>
          <w:szCs w:val="24"/>
        </w:rPr>
        <w:t>4 Basisjaar en rapportage</w:t>
      </w:r>
      <w:r w:rsidRPr="003F1809">
        <w:rPr>
          <w:rFonts w:ascii="Helvetica" w:hAnsi="Helvetica"/>
          <w:sz w:val="24"/>
          <w:szCs w:val="24"/>
        </w:rPr>
        <w:tab/>
      </w:r>
      <w:r>
        <w:rPr>
          <w:rFonts w:ascii="Helvetica" w:hAnsi="Helvetica"/>
          <w:sz w:val="24"/>
          <w:szCs w:val="24"/>
        </w:rPr>
        <w:t>2</w:t>
      </w:r>
    </w:p>
    <w:p w:rsidR="003F1809" w:rsidRPr="003F1809" w:rsidRDefault="003F1809" w:rsidP="003F1809">
      <w:pPr>
        <w:tabs>
          <w:tab w:val="right" w:pos="7797"/>
        </w:tabs>
        <w:spacing w:line="276" w:lineRule="auto"/>
        <w:rPr>
          <w:rFonts w:ascii="Helvetica" w:hAnsi="Helvetica"/>
          <w:sz w:val="24"/>
          <w:szCs w:val="24"/>
        </w:rPr>
      </w:pPr>
    </w:p>
    <w:p w:rsidR="003F1809" w:rsidRPr="003F1809" w:rsidRDefault="003F1809" w:rsidP="003F1809">
      <w:pPr>
        <w:tabs>
          <w:tab w:val="right" w:pos="7797"/>
        </w:tabs>
        <w:spacing w:line="276" w:lineRule="auto"/>
        <w:rPr>
          <w:rFonts w:ascii="Helvetica" w:hAnsi="Helvetica"/>
          <w:sz w:val="24"/>
          <w:szCs w:val="24"/>
        </w:rPr>
      </w:pPr>
      <w:r w:rsidRPr="003F1809">
        <w:rPr>
          <w:rFonts w:ascii="Helvetica" w:hAnsi="Helvetica"/>
          <w:sz w:val="24"/>
          <w:szCs w:val="24"/>
        </w:rPr>
        <w:t>5 Afbakening</w:t>
      </w:r>
      <w:r w:rsidRPr="003F1809">
        <w:rPr>
          <w:rFonts w:ascii="Helvetica" w:hAnsi="Helvetica"/>
          <w:sz w:val="24"/>
          <w:szCs w:val="24"/>
        </w:rPr>
        <w:tab/>
      </w:r>
      <w:r>
        <w:rPr>
          <w:rFonts w:ascii="Helvetica" w:hAnsi="Helvetica"/>
          <w:sz w:val="24"/>
          <w:szCs w:val="24"/>
        </w:rPr>
        <w:t>2</w:t>
      </w:r>
    </w:p>
    <w:p w:rsidR="003F1809" w:rsidRPr="003F1809" w:rsidRDefault="003F1809" w:rsidP="003F1809">
      <w:pPr>
        <w:tabs>
          <w:tab w:val="right" w:pos="7797"/>
        </w:tabs>
        <w:spacing w:line="276" w:lineRule="auto"/>
        <w:rPr>
          <w:rFonts w:ascii="Helvetica" w:hAnsi="Helvetica"/>
          <w:sz w:val="24"/>
          <w:szCs w:val="24"/>
        </w:rPr>
      </w:pPr>
    </w:p>
    <w:p w:rsidR="003F1809" w:rsidRPr="003F1809" w:rsidRDefault="003F1809" w:rsidP="003F1809">
      <w:pPr>
        <w:tabs>
          <w:tab w:val="right" w:pos="7797"/>
        </w:tabs>
        <w:spacing w:line="276" w:lineRule="auto"/>
        <w:rPr>
          <w:rFonts w:ascii="Helvetica" w:hAnsi="Helvetica"/>
          <w:sz w:val="24"/>
          <w:szCs w:val="24"/>
        </w:rPr>
      </w:pPr>
      <w:r w:rsidRPr="003F1809">
        <w:rPr>
          <w:rFonts w:ascii="Helvetica" w:hAnsi="Helvetica"/>
          <w:sz w:val="24"/>
          <w:szCs w:val="24"/>
        </w:rPr>
        <w:t>6 Directe en indirecte GHG-emissies</w:t>
      </w:r>
      <w:r w:rsidRPr="003F1809">
        <w:rPr>
          <w:rFonts w:ascii="Helvetica" w:hAnsi="Helvetica"/>
          <w:sz w:val="24"/>
          <w:szCs w:val="24"/>
        </w:rPr>
        <w:tab/>
      </w:r>
      <w:r>
        <w:rPr>
          <w:rFonts w:ascii="Helvetica" w:hAnsi="Helvetica"/>
          <w:sz w:val="24"/>
          <w:szCs w:val="24"/>
        </w:rPr>
        <w:t>3</w:t>
      </w:r>
    </w:p>
    <w:p w:rsidR="003F1809" w:rsidRPr="003F1809" w:rsidRDefault="003F1809" w:rsidP="003F1809">
      <w:pPr>
        <w:tabs>
          <w:tab w:val="right" w:pos="7797"/>
        </w:tabs>
        <w:spacing w:line="276" w:lineRule="auto"/>
        <w:rPr>
          <w:rFonts w:ascii="Helvetica" w:hAnsi="Helvetica"/>
          <w:sz w:val="24"/>
          <w:szCs w:val="24"/>
        </w:rPr>
      </w:pPr>
    </w:p>
    <w:p w:rsidR="003F1809" w:rsidRPr="003F1809" w:rsidRDefault="003F1809" w:rsidP="003F1809">
      <w:pPr>
        <w:tabs>
          <w:tab w:val="left" w:pos="284"/>
          <w:tab w:val="right" w:pos="7797"/>
        </w:tabs>
        <w:spacing w:line="276" w:lineRule="auto"/>
        <w:rPr>
          <w:rFonts w:ascii="Helvetica" w:hAnsi="Helvetica"/>
          <w:sz w:val="24"/>
          <w:szCs w:val="24"/>
        </w:rPr>
      </w:pPr>
      <w:r w:rsidRPr="003F1809">
        <w:rPr>
          <w:rFonts w:ascii="Helvetica" w:hAnsi="Helvetica"/>
          <w:sz w:val="24"/>
          <w:szCs w:val="24"/>
        </w:rPr>
        <w:tab/>
        <w:t>6.1 Berekende GHG-emissie</w:t>
      </w:r>
      <w:r w:rsidRPr="003F1809">
        <w:rPr>
          <w:rFonts w:ascii="Helvetica" w:hAnsi="Helvetica"/>
          <w:sz w:val="24"/>
          <w:szCs w:val="24"/>
        </w:rPr>
        <w:tab/>
      </w:r>
      <w:r>
        <w:rPr>
          <w:rFonts w:ascii="Helvetica" w:hAnsi="Helvetica"/>
          <w:sz w:val="24"/>
          <w:szCs w:val="24"/>
        </w:rPr>
        <w:t>3</w:t>
      </w:r>
    </w:p>
    <w:p w:rsidR="003F1809" w:rsidRPr="003F1809" w:rsidRDefault="003F1809" w:rsidP="003F1809">
      <w:pPr>
        <w:tabs>
          <w:tab w:val="left" w:pos="284"/>
          <w:tab w:val="right" w:pos="7797"/>
        </w:tabs>
        <w:spacing w:line="276" w:lineRule="auto"/>
        <w:rPr>
          <w:rFonts w:ascii="Helvetica" w:hAnsi="Helvetica"/>
          <w:sz w:val="24"/>
          <w:szCs w:val="24"/>
        </w:rPr>
      </w:pPr>
      <w:r w:rsidRPr="003F1809">
        <w:rPr>
          <w:rFonts w:ascii="Helvetica" w:hAnsi="Helvetica"/>
          <w:sz w:val="24"/>
          <w:szCs w:val="24"/>
        </w:rPr>
        <w:tab/>
        <w:t>6.2 Verbranding biomassa</w:t>
      </w:r>
      <w:r w:rsidRPr="003F1809">
        <w:rPr>
          <w:rFonts w:ascii="Helvetica" w:hAnsi="Helvetica"/>
          <w:sz w:val="24"/>
          <w:szCs w:val="24"/>
        </w:rPr>
        <w:tab/>
      </w:r>
      <w:r>
        <w:rPr>
          <w:rFonts w:ascii="Helvetica" w:hAnsi="Helvetica"/>
          <w:sz w:val="24"/>
          <w:szCs w:val="24"/>
        </w:rPr>
        <w:t>3</w:t>
      </w:r>
    </w:p>
    <w:p w:rsidR="003F1809" w:rsidRPr="003F1809" w:rsidRDefault="003F1809" w:rsidP="003F1809">
      <w:pPr>
        <w:tabs>
          <w:tab w:val="left" w:pos="284"/>
          <w:tab w:val="right" w:pos="7797"/>
        </w:tabs>
        <w:spacing w:line="276" w:lineRule="auto"/>
        <w:rPr>
          <w:rFonts w:ascii="Helvetica" w:hAnsi="Helvetica"/>
          <w:sz w:val="24"/>
          <w:szCs w:val="24"/>
        </w:rPr>
      </w:pPr>
      <w:r w:rsidRPr="003F1809">
        <w:rPr>
          <w:rFonts w:ascii="Helvetica" w:hAnsi="Helvetica"/>
          <w:sz w:val="24"/>
          <w:szCs w:val="24"/>
        </w:rPr>
        <w:tab/>
        <w:t>6.3 GHG-verwijdering</w:t>
      </w:r>
      <w:r w:rsidRPr="003F1809">
        <w:rPr>
          <w:rFonts w:ascii="Helvetica" w:hAnsi="Helvetica"/>
          <w:sz w:val="24"/>
          <w:szCs w:val="24"/>
        </w:rPr>
        <w:tab/>
      </w:r>
      <w:r>
        <w:rPr>
          <w:rFonts w:ascii="Helvetica" w:hAnsi="Helvetica"/>
          <w:sz w:val="24"/>
          <w:szCs w:val="24"/>
        </w:rPr>
        <w:t>3</w:t>
      </w:r>
    </w:p>
    <w:p w:rsidR="003F1809" w:rsidRPr="003F1809" w:rsidRDefault="003F1809" w:rsidP="003F1809">
      <w:pPr>
        <w:tabs>
          <w:tab w:val="left" w:pos="284"/>
          <w:tab w:val="right" w:pos="7797"/>
        </w:tabs>
        <w:spacing w:line="276" w:lineRule="auto"/>
        <w:rPr>
          <w:rFonts w:ascii="Helvetica" w:hAnsi="Helvetica"/>
          <w:sz w:val="24"/>
          <w:szCs w:val="24"/>
        </w:rPr>
      </w:pPr>
      <w:r w:rsidRPr="003F1809">
        <w:rPr>
          <w:rFonts w:ascii="Helvetica" w:hAnsi="Helvetica"/>
          <w:sz w:val="24"/>
          <w:szCs w:val="24"/>
        </w:rPr>
        <w:tab/>
        <w:t>6.4 Uitzonderingen</w:t>
      </w:r>
      <w:r w:rsidRPr="003F1809">
        <w:rPr>
          <w:rFonts w:ascii="Helvetica" w:hAnsi="Helvetica"/>
          <w:sz w:val="24"/>
          <w:szCs w:val="24"/>
        </w:rPr>
        <w:tab/>
      </w:r>
      <w:r>
        <w:rPr>
          <w:rFonts w:ascii="Helvetica" w:hAnsi="Helvetica"/>
          <w:sz w:val="24"/>
          <w:szCs w:val="24"/>
        </w:rPr>
        <w:t>4</w:t>
      </w:r>
    </w:p>
    <w:p w:rsidR="003F1809" w:rsidRPr="003F1809" w:rsidRDefault="003F1809" w:rsidP="003F1809">
      <w:pPr>
        <w:tabs>
          <w:tab w:val="left" w:pos="284"/>
          <w:tab w:val="right" w:pos="7797"/>
        </w:tabs>
        <w:spacing w:line="276" w:lineRule="auto"/>
        <w:rPr>
          <w:rFonts w:ascii="Helvetica" w:hAnsi="Helvetica"/>
          <w:sz w:val="24"/>
          <w:szCs w:val="24"/>
        </w:rPr>
      </w:pPr>
      <w:r w:rsidRPr="003F1809">
        <w:rPr>
          <w:rFonts w:ascii="Helvetica" w:hAnsi="Helvetica"/>
          <w:sz w:val="24"/>
          <w:szCs w:val="24"/>
        </w:rPr>
        <w:tab/>
        <w:t>6.5 Belangrijkste beïnvloeders</w:t>
      </w:r>
      <w:r w:rsidRPr="003F1809">
        <w:rPr>
          <w:rFonts w:ascii="Helvetica" w:hAnsi="Helvetica"/>
          <w:sz w:val="24"/>
          <w:szCs w:val="24"/>
        </w:rPr>
        <w:tab/>
      </w:r>
      <w:r>
        <w:rPr>
          <w:rFonts w:ascii="Helvetica" w:hAnsi="Helvetica"/>
          <w:sz w:val="24"/>
          <w:szCs w:val="24"/>
        </w:rPr>
        <w:t>4</w:t>
      </w:r>
    </w:p>
    <w:p w:rsidR="003F1809" w:rsidRPr="003F1809" w:rsidRDefault="003F1809" w:rsidP="003F1809">
      <w:pPr>
        <w:tabs>
          <w:tab w:val="left" w:pos="284"/>
          <w:tab w:val="right" w:pos="7797"/>
        </w:tabs>
        <w:spacing w:line="276" w:lineRule="auto"/>
        <w:rPr>
          <w:rFonts w:ascii="Helvetica" w:hAnsi="Helvetica"/>
          <w:sz w:val="24"/>
          <w:szCs w:val="24"/>
        </w:rPr>
      </w:pPr>
      <w:r w:rsidRPr="003F1809">
        <w:rPr>
          <w:rFonts w:ascii="Helvetica" w:hAnsi="Helvetica"/>
          <w:sz w:val="24"/>
          <w:szCs w:val="24"/>
        </w:rPr>
        <w:tab/>
        <w:t>6.6 Toekomst</w:t>
      </w:r>
      <w:r w:rsidRPr="003F1809">
        <w:rPr>
          <w:rFonts w:ascii="Helvetica" w:hAnsi="Helvetica"/>
          <w:sz w:val="24"/>
          <w:szCs w:val="24"/>
        </w:rPr>
        <w:tab/>
      </w:r>
      <w:r>
        <w:rPr>
          <w:rFonts w:ascii="Helvetica" w:hAnsi="Helvetica"/>
          <w:sz w:val="24"/>
          <w:szCs w:val="24"/>
        </w:rPr>
        <w:t>4</w:t>
      </w:r>
    </w:p>
    <w:p w:rsidR="003F1809" w:rsidRPr="003F1809" w:rsidRDefault="003F1809" w:rsidP="003F1809">
      <w:pPr>
        <w:tabs>
          <w:tab w:val="left" w:pos="284"/>
          <w:tab w:val="right" w:pos="7797"/>
        </w:tabs>
        <w:spacing w:line="276" w:lineRule="auto"/>
        <w:rPr>
          <w:rFonts w:ascii="Helvetica" w:hAnsi="Helvetica"/>
          <w:sz w:val="24"/>
          <w:szCs w:val="24"/>
        </w:rPr>
      </w:pPr>
      <w:r w:rsidRPr="003F1809">
        <w:rPr>
          <w:rFonts w:ascii="Helvetica" w:hAnsi="Helvetica"/>
          <w:sz w:val="24"/>
          <w:szCs w:val="24"/>
        </w:rPr>
        <w:tab/>
        <w:t>6.7 Significante veranderingen</w:t>
      </w:r>
      <w:r w:rsidRPr="003F1809">
        <w:rPr>
          <w:rFonts w:ascii="Helvetica" w:hAnsi="Helvetica"/>
          <w:sz w:val="24"/>
          <w:szCs w:val="24"/>
        </w:rPr>
        <w:tab/>
      </w:r>
      <w:r>
        <w:rPr>
          <w:rFonts w:ascii="Helvetica" w:hAnsi="Helvetica"/>
          <w:sz w:val="24"/>
          <w:szCs w:val="24"/>
        </w:rPr>
        <w:t>4</w:t>
      </w:r>
    </w:p>
    <w:p w:rsidR="003F1809" w:rsidRPr="003F1809" w:rsidRDefault="003F1809" w:rsidP="003F1809">
      <w:pPr>
        <w:tabs>
          <w:tab w:val="left" w:pos="284"/>
          <w:tab w:val="right" w:pos="7797"/>
        </w:tabs>
        <w:spacing w:line="276" w:lineRule="auto"/>
        <w:rPr>
          <w:rFonts w:ascii="Helvetica" w:hAnsi="Helvetica"/>
          <w:sz w:val="24"/>
          <w:szCs w:val="24"/>
        </w:rPr>
      </w:pPr>
    </w:p>
    <w:p w:rsidR="003F1809" w:rsidRPr="003F1809" w:rsidRDefault="003F1809" w:rsidP="003F1809">
      <w:pPr>
        <w:tabs>
          <w:tab w:val="left" w:pos="284"/>
          <w:tab w:val="right" w:pos="7797"/>
        </w:tabs>
        <w:spacing w:line="276" w:lineRule="auto"/>
        <w:rPr>
          <w:rFonts w:ascii="Helvetica" w:hAnsi="Helvetica"/>
          <w:sz w:val="24"/>
          <w:szCs w:val="24"/>
        </w:rPr>
      </w:pPr>
      <w:r w:rsidRPr="003F1809">
        <w:rPr>
          <w:rFonts w:ascii="Helvetica" w:hAnsi="Helvetica"/>
          <w:sz w:val="24"/>
          <w:szCs w:val="24"/>
        </w:rPr>
        <w:t>7 Kwantificeringsmethoden</w:t>
      </w:r>
      <w:r w:rsidRPr="003F1809">
        <w:rPr>
          <w:rFonts w:ascii="Helvetica" w:hAnsi="Helvetica"/>
          <w:sz w:val="24"/>
          <w:szCs w:val="24"/>
        </w:rPr>
        <w:tab/>
      </w:r>
      <w:r>
        <w:rPr>
          <w:rFonts w:ascii="Helvetica" w:hAnsi="Helvetica"/>
          <w:sz w:val="24"/>
          <w:szCs w:val="24"/>
        </w:rPr>
        <w:t>5</w:t>
      </w:r>
    </w:p>
    <w:p w:rsidR="003F1809" w:rsidRPr="003F1809" w:rsidRDefault="003F1809" w:rsidP="003F1809">
      <w:pPr>
        <w:tabs>
          <w:tab w:val="left" w:pos="284"/>
          <w:tab w:val="right" w:pos="7797"/>
        </w:tabs>
        <w:spacing w:line="276" w:lineRule="auto"/>
        <w:rPr>
          <w:rFonts w:ascii="Helvetica" w:hAnsi="Helvetica"/>
          <w:sz w:val="24"/>
          <w:szCs w:val="24"/>
        </w:rPr>
      </w:pPr>
    </w:p>
    <w:p w:rsidR="003F1809" w:rsidRPr="003F1809" w:rsidRDefault="003F1809" w:rsidP="003F1809">
      <w:pPr>
        <w:tabs>
          <w:tab w:val="left" w:pos="284"/>
          <w:tab w:val="right" w:pos="7797"/>
        </w:tabs>
        <w:spacing w:line="276" w:lineRule="auto"/>
        <w:rPr>
          <w:rFonts w:ascii="Helvetica" w:hAnsi="Helvetica"/>
          <w:sz w:val="24"/>
          <w:szCs w:val="24"/>
        </w:rPr>
      </w:pPr>
      <w:r w:rsidRPr="003F1809">
        <w:rPr>
          <w:rFonts w:ascii="Helvetica" w:hAnsi="Helvetica"/>
          <w:sz w:val="24"/>
          <w:szCs w:val="24"/>
        </w:rPr>
        <w:t>8 Emissiefactoren</w:t>
      </w:r>
      <w:r w:rsidRPr="003F1809">
        <w:rPr>
          <w:rFonts w:ascii="Helvetica" w:hAnsi="Helvetica"/>
          <w:sz w:val="24"/>
          <w:szCs w:val="24"/>
        </w:rPr>
        <w:tab/>
      </w:r>
      <w:r>
        <w:rPr>
          <w:rFonts w:ascii="Helvetica" w:hAnsi="Helvetica"/>
          <w:sz w:val="24"/>
          <w:szCs w:val="24"/>
        </w:rPr>
        <w:t>5</w:t>
      </w:r>
    </w:p>
    <w:p w:rsidR="003F1809" w:rsidRPr="003F1809" w:rsidRDefault="003F1809" w:rsidP="003F1809">
      <w:pPr>
        <w:tabs>
          <w:tab w:val="left" w:pos="284"/>
          <w:tab w:val="right" w:pos="7797"/>
        </w:tabs>
        <w:spacing w:line="276" w:lineRule="auto"/>
        <w:rPr>
          <w:rFonts w:ascii="Helvetica" w:hAnsi="Helvetica"/>
          <w:sz w:val="24"/>
          <w:szCs w:val="24"/>
        </w:rPr>
      </w:pPr>
    </w:p>
    <w:p w:rsidR="003F1809" w:rsidRPr="003F1809" w:rsidRDefault="003F1809" w:rsidP="003F1809">
      <w:pPr>
        <w:tabs>
          <w:tab w:val="left" w:pos="284"/>
          <w:tab w:val="right" w:pos="7797"/>
        </w:tabs>
        <w:spacing w:line="276" w:lineRule="auto"/>
        <w:rPr>
          <w:rFonts w:ascii="Helvetica" w:hAnsi="Helvetica"/>
          <w:sz w:val="24"/>
          <w:szCs w:val="24"/>
        </w:rPr>
      </w:pPr>
      <w:r w:rsidRPr="003F1809">
        <w:rPr>
          <w:rFonts w:ascii="Helvetica" w:hAnsi="Helvetica"/>
          <w:sz w:val="24"/>
          <w:szCs w:val="24"/>
        </w:rPr>
        <w:t>9 Onzekerheden</w:t>
      </w:r>
      <w:r w:rsidRPr="003F1809">
        <w:rPr>
          <w:rFonts w:ascii="Helvetica" w:hAnsi="Helvetica"/>
          <w:sz w:val="24"/>
          <w:szCs w:val="24"/>
        </w:rPr>
        <w:tab/>
      </w:r>
      <w:r>
        <w:rPr>
          <w:rFonts w:ascii="Helvetica" w:hAnsi="Helvetica"/>
          <w:sz w:val="24"/>
          <w:szCs w:val="24"/>
        </w:rPr>
        <w:t>5</w:t>
      </w:r>
    </w:p>
    <w:p w:rsidR="003F1809" w:rsidRPr="003F1809" w:rsidRDefault="003F1809" w:rsidP="003F1809">
      <w:pPr>
        <w:tabs>
          <w:tab w:val="left" w:pos="284"/>
          <w:tab w:val="right" w:pos="7797"/>
        </w:tabs>
        <w:spacing w:line="276" w:lineRule="auto"/>
        <w:rPr>
          <w:rFonts w:ascii="Helvetica" w:hAnsi="Helvetica"/>
          <w:sz w:val="24"/>
          <w:szCs w:val="24"/>
        </w:rPr>
      </w:pPr>
    </w:p>
    <w:p w:rsidR="003F1809" w:rsidRPr="003F1809" w:rsidRDefault="003F1809" w:rsidP="003F1809">
      <w:pPr>
        <w:tabs>
          <w:tab w:val="left" w:pos="284"/>
          <w:tab w:val="right" w:pos="7797"/>
        </w:tabs>
        <w:spacing w:line="276" w:lineRule="auto"/>
        <w:rPr>
          <w:rFonts w:ascii="Helvetica" w:hAnsi="Helvetica"/>
          <w:sz w:val="24"/>
          <w:szCs w:val="24"/>
        </w:rPr>
      </w:pPr>
      <w:r w:rsidRPr="003F1809">
        <w:rPr>
          <w:rFonts w:ascii="Helvetica" w:hAnsi="Helvetica"/>
          <w:sz w:val="24"/>
          <w:szCs w:val="24"/>
        </w:rPr>
        <w:t>10 Rap</w:t>
      </w:r>
      <w:r w:rsidR="00291BA3">
        <w:rPr>
          <w:rFonts w:ascii="Helvetica" w:hAnsi="Helvetica"/>
          <w:sz w:val="24"/>
          <w:szCs w:val="24"/>
        </w:rPr>
        <w:t>portage volgens ISO 14064-1 7.3 A t/m Q</w:t>
      </w:r>
      <w:r w:rsidRPr="003F1809">
        <w:rPr>
          <w:rFonts w:ascii="Helvetica" w:hAnsi="Helvetica"/>
          <w:sz w:val="24"/>
          <w:szCs w:val="24"/>
        </w:rPr>
        <w:tab/>
      </w:r>
      <w:r>
        <w:rPr>
          <w:rFonts w:ascii="Helvetica" w:hAnsi="Helvetica"/>
          <w:sz w:val="24"/>
          <w:szCs w:val="24"/>
        </w:rPr>
        <w:t>5</w:t>
      </w:r>
    </w:p>
    <w:p w:rsidR="007B5746" w:rsidRPr="001240DF" w:rsidRDefault="007B5746" w:rsidP="00933837">
      <w:pPr>
        <w:spacing w:line="240" w:lineRule="atLeast"/>
        <w:rPr>
          <w:rFonts w:ascii="Helvetica" w:hAnsi="Helvetica"/>
          <w:sz w:val="16"/>
          <w:szCs w:val="16"/>
        </w:rPr>
      </w:pPr>
    </w:p>
    <w:p w:rsidR="00C86F12" w:rsidRPr="001240DF" w:rsidRDefault="00C86F12" w:rsidP="00CA2293">
      <w:pPr>
        <w:tabs>
          <w:tab w:val="right" w:pos="8789"/>
        </w:tabs>
        <w:spacing w:before="120" w:after="120" w:line="240" w:lineRule="atLeast"/>
        <w:rPr>
          <w:rFonts w:ascii="Helvetica" w:hAnsi="Helvetica"/>
          <w:sz w:val="16"/>
          <w:szCs w:val="16"/>
        </w:rPr>
      </w:pPr>
    </w:p>
    <w:p w:rsidR="00C86F12" w:rsidRPr="00C86F12" w:rsidRDefault="00C86F12" w:rsidP="00CA2293">
      <w:pPr>
        <w:tabs>
          <w:tab w:val="right" w:pos="8789"/>
        </w:tabs>
        <w:spacing w:line="240" w:lineRule="atLeast"/>
        <w:rPr>
          <w:rFonts w:ascii="Franklin Gothic Book" w:hAnsi="Franklin Gothic Book"/>
          <w:sz w:val="16"/>
          <w:szCs w:val="16"/>
        </w:rPr>
      </w:pPr>
    </w:p>
    <w:p w:rsidR="00C86F12" w:rsidRPr="00C86F12" w:rsidRDefault="00C86F12" w:rsidP="00933837">
      <w:pPr>
        <w:spacing w:line="240" w:lineRule="atLeast"/>
        <w:rPr>
          <w:rFonts w:ascii="Franklin Gothic Book" w:hAnsi="Franklin Gothic Book"/>
          <w:sz w:val="16"/>
          <w:szCs w:val="16"/>
        </w:rPr>
      </w:pPr>
    </w:p>
    <w:p w:rsidR="00C86F12" w:rsidRPr="00C86F12" w:rsidRDefault="00C86F12" w:rsidP="00933837">
      <w:pPr>
        <w:spacing w:line="240" w:lineRule="atLeast"/>
        <w:rPr>
          <w:rFonts w:ascii="Franklin Gothic Book" w:hAnsi="Franklin Gothic Book"/>
          <w:sz w:val="16"/>
          <w:szCs w:val="16"/>
        </w:rPr>
      </w:pPr>
    </w:p>
    <w:p w:rsidR="009F10A1" w:rsidRPr="008328DB" w:rsidRDefault="00E77C14" w:rsidP="00833F80">
      <w:pPr>
        <w:pStyle w:val="Kop1"/>
        <w:numPr>
          <w:ilvl w:val="0"/>
          <w:numId w:val="4"/>
        </w:numPr>
        <w:rPr>
          <w:rFonts w:ascii="Helvetica" w:hAnsi="Helvetica" w:cs="Helvetica"/>
          <w:b/>
          <w:sz w:val="24"/>
          <w:szCs w:val="24"/>
        </w:rPr>
      </w:pPr>
      <w:r>
        <w:br w:type="page"/>
      </w:r>
      <w:bookmarkStart w:id="0" w:name="_Toc327715414"/>
      <w:r w:rsidR="009F10A1" w:rsidRPr="008328DB">
        <w:rPr>
          <w:rFonts w:ascii="Helvetica" w:hAnsi="Helvetica" w:cs="Helvetica"/>
          <w:b/>
          <w:sz w:val="24"/>
          <w:szCs w:val="24"/>
        </w:rPr>
        <w:lastRenderedPageBreak/>
        <w:t>Inleiding en verantwoording</w:t>
      </w:r>
      <w:bookmarkEnd w:id="0"/>
    </w:p>
    <w:p w:rsidR="009F10A1" w:rsidRPr="001240DF" w:rsidRDefault="007977BA" w:rsidP="009F10A1">
      <w:pPr>
        <w:rPr>
          <w:rFonts w:ascii="Helvetica" w:hAnsi="Helvetica" w:cs="Helvetica"/>
          <w:sz w:val="22"/>
          <w:szCs w:val="22"/>
        </w:rPr>
      </w:pPr>
      <w:r>
        <w:rPr>
          <w:rFonts w:ascii="Helvetica" w:hAnsi="Helvetica" w:cs="Helvetica"/>
          <w:sz w:val="22"/>
          <w:szCs w:val="22"/>
        </w:rPr>
        <w:t>In dit rapport worden de e</w:t>
      </w:r>
      <w:r w:rsidR="009F10A1" w:rsidRPr="001240DF">
        <w:rPr>
          <w:rFonts w:ascii="Helvetica" w:hAnsi="Helvetica" w:cs="Helvetica"/>
          <w:sz w:val="22"/>
          <w:szCs w:val="22"/>
        </w:rPr>
        <w:t>missie inventari</w:t>
      </w:r>
      <w:r>
        <w:rPr>
          <w:rFonts w:ascii="Helvetica" w:hAnsi="Helvetica" w:cs="Helvetica"/>
          <w:sz w:val="22"/>
          <w:szCs w:val="22"/>
        </w:rPr>
        <w:t>s</w:t>
      </w:r>
      <w:r w:rsidR="009F10A1" w:rsidRPr="001240DF">
        <w:rPr>
          <w:rFonts w:ascii="Helvetica" w:hAnsi="Helvetica" w:cs="Helvetica"/>
          <w:sz w:val="22"/>
          <w:szCs w:val="22"/>
        </w:rPr>
        <w:t>s</w:t>
      </w:r>
      <w:r>
        <w:rPr>
          <w:rFonts w:ascii="Helvetica" w:hAnsi="Helvetica" w:cs="Helvetica"/>
          <w:sz w:val="22"/>
          <w:szCs w:val="22"/>
        </w:rPr>
        <w:t xml:space="preserve">en over 2016 en 2017 </w:t>
      </w:r>
      <w:r w:rsidR="009F10A1" w:rsidRPr="00BE1B90">
        <w:rPr>
          <w:rFonts w:ascii="Helvetica" w:hAnsi="Helvetica" w:cs="Helvetica"/>
          <w:sz w:val="22"/>
          <w:szCs w:val="22"/>
        </w:rPr>
        <w:t>besproken en richt zich op invalshoek A (</w:t>
      </w:r>
      <w:r w:rsidR="009F10A1" w:rsidRPr="00BE1B90">
        <w:rPr>
          <w:rFonts w:ascii="Helvetica" w:hAnsi="Helvetica" w:cs="Helvetica"/>
          <w:i/>
          <w:sz w:val="22"/>
          <w:szCs w:val="22"/>
        </w:rPr>
        <w:t>inzicht</w:t>
      </w:r>
      <w:r w:rsidR="009F10A1" w:rsidRPr="00BE1B90">
        <w:rPr>
          <w:rFonts w:ascii="Helvetica" w:hAnsi="Helvetica" w:cs="Helvetica"/>
          <w:sz w:val="22"/>
          <w:szCs w:val="22"/>
        </w:rPr>
        <w:t>) van de CO</w:t>
      </w:r>
      <w:r w:rsidR="009F10A1" w:rsidRPr="00BE1B90">
        <w:rPr>
          <w:rFonts w:ascii="Helvetica" w:hAnsi="Helvetica" w:cs="Helvetica"/>
          <w:sz w:val="22"/>
          <w:szCs w:val="22"/>
          <w:vertAlign w:val="subscript"/>
        </w:rPr>
        <w:t>2</w:t>
      </w:r>
      <w:r w:rsidR="009F10A1" w:rsidRPr="00BE1B90">
        <w:rPr>
          <w:rFonts w:ascii="Helvetica" w:hAnsi="Helvetica" w:cs="Helvetica"/>
          <w:sz w:val="22"/>
          <w:szCs w:val="22"/>
        </w:rPr>
        <w:t xml:space="preserve"> prestatieladder. De CO</w:t>
      </w:r>
      <w:r w:rsidR="009F10A1" w:rsidRPr="00BE1B90">
        <w:rPr>
          <w:rFonts w:ascii="Helvetica" w:hAnsi="Helvetica" w:cs="Helvetica"/>
          <w:sz w:val="22"/>
          <w:szCs w:val="22"/>
          <w:vertAlign w:val="subscript"/>
        </w:rPr>
        <w:t>2</w:t>
      </w:r>
      <w:r w:rsidR="009F10A1" w:rsidRPr="00BE1B90">
        <w:rPr>
          <w:rFonts w:ascii="Helvetica" w:hAnsi="Helvetica" w:cs="Helvetica"/>
          <w:sz w:val="22"/>
          <w:szCs w:val="22"/>
        </w:rPr>
        <w:t xml:space="preserve"> voetafdruk </w:t>
      </w:r>
      <w:r w:rsidR="009F10A1" w:rsidRPr="001240DF">
        <w:rPr>
          <w:rFonts w:ascii="Helvetica" w:hAnsi="Helvetica" w:cs="Helvetica"/>
          <w:sz w:val="22"/>
          <w:szCs w:val="22"/>
        </w:rPr>
        <w:t>geeft een inventarisatie van de totale hoeveelheid uitgestoten broeikasgassen: de GHG emissies. Daarnaast geeft het inzicht in de herkomst van deze emissies met een verdeling naar directe en indirecte GHG emissies (respectievelijk scope 1 en scope 2).</w:t>
      </w:r>
    </w:p>
    <w:p w:rsidR="009F10A1" w:rsidRPr="001240DF" w:rsidRDefault="009F10A1" w:rsidP="009F10A1">
      <w:pPr>
        <w:rPr>
          <w:rFonts w:ascii="Helvetica" w:hAnsi="Helvetica" w:cs="Helvetica"/>
          <w:sz w:val="22"/>
          <w:szCs w:val="22"/>
        </w:rPr>
      </w:pPr>
    </w:p>
    <w:p w:rsidR="00422A48" w:rsidRDefault="009F10A1" w:rsidP="009F10A1">
      <w:pPr>
        <w:rPr>
          <w:rFonts w:ascii="Helvetica" w:hAnsi="Helvetica" w:cs="Helvetica"/>
          <w:sz w:val="22"/>
          <w:szCs w:val="22"/>
        </w:rPr>
      </w:pPr>
      <w:r w:rsidRPr="001240DF">
        <w:rPr>
          <w:rFonts w:ascii="Helvetica" w:hAnsi="Helvetica" w:cs="Helvetica"/>
          <w:sz w:val="22"/>
          <w:szCs w:val="22"/>
        </w:rPr>
        <w:t>De inventarisatie is een verantwoording van onderdeel 3.A.1 uit de</w:t>
      </w:r>
      <w:r w:rsidR="00291BA3">
        <w:rPr>
          <w:rFonts w:ascii="Helvetica" w:hAnsi="Helvetica" w:cs="Helvetica"/>
          <w:sz w:val="22"/>
          <w:szCs w:val="22"/>
        </w:rPr>
        <w:t xml:space="preserve"> CO</w:t>
      </w:r>
      <w:r w:rsidR="00291BA3">
        <w:rPr>
          <w:rFonts w:ascii="Helvetica" w:hAnsi="Helvetica" w:cs="Helvetica"/>
          <w:sz w:val="22"/>
          <w:szCs w:val="22"/>
          <w:vertAlign w:val="subscript"/>
        </w:rPr>
        <w:t>2</w:t>
      </w:r>
      <w:r w:rsidR="00291BA3">
        <w:rPr>
          <w:rFonts w:ascii="Helvetica" w:hAnsi="Helvetica" w:cs="Helvetica"/>
          <w:sz w:val="22"/>
          <w:szCs w:val="22"/>
        </w:rPr>
        <w:t>-Prestatieladder</w:t>
      </w:r>
      <w:r w:rsidRPr="001240DF">
        <w:rPr>
          <w:rFonts w:ascii="Helvetica" w:hAnsi="Helvetica" w:cs="Helvetica"/>
          <w:sz w:val="22"/>
          <w:szCs w:val="22"/>
        </w:rPr>
        <w:t xml:space="preserve"> en </w:t>
      </w:r>
      <w:bookmarkStart w:id="1" w:name="dhvhiero"/>
      <w:bookmarkEnd w:id="1"/>
      <w:r w:rsidRPr="001240DF">
        <w:rPr>
          <w:rFonts w:ascii="Helvetica" w:hAnsi="Helvetica" w:cs="Helvetica"/>
          <w:sz w:val="22"/>
          <w:szCs w:val="22"/>
        </w:rPr>
        <w:t>is uitgevoerd conform de ISO 14064-1; 2006 (E) “quantificationandreporting of greenhouse gas emissionsandremovals”.  In dit rapport wordt de voetprint gerapporteerd volgens</w:t>
      </w:r>
    </w:p>
    <w:p w:rsidR="009F10A1" w:rsidRPr="001240DF" w:rsidRDefault="009F10A1" w:rsidP="009F10A1">
      <w:pPr>
        <w:rPr>
          <w:rFonts w:ascii="Helvetica" w:hAnsi="Helvetica" w:cs="Helvetica"/>
          <w:sz w:val="22"/>
          <w:szCs w:val="22"/>
        </w:rPr>
      </w:pPr>
      <w:r w:rsidRPr="001240DF">
        <w:rPr>
          <w:rFonts w:ascii="Helvetica" w:hAnsi="Helvetica" w:cs="Helvetica"/>
          <w:sz w:val="22"/>
          <w:szCs w:val="22"/>
        </w:rPr>
        <w:t>§ 7.3.1 van deze norm, in het laatste hoofdstuk is hiertoe een cross referencetable opgenomen.</w:t>
      </w:r>
    </w:p>
    <w:p w:rsidR="009F10A1" w:rsidRPr="008328DB" w:rsidRDefault="009F10A1" w:rsidP="00833F80">
      <w:pPr>
        <w:pStyle w:val="Kop1"/>
        <w:numPr>
          <w:ilvl w:val="0"/>
          <w:numId w:val="4"/>
        </w:numPr>
        <w:rPr>
          <w:rFonts w:ascii="Helvetica" w:hAnsi="Helvetica" w:cs="Helvetica"/>
          <w:b/>
          <w:sz w:val="24"/>
          <w:szCs w:val="24"/>
        </w:rPr>
      </w:pPr>
      <w:bookmarkStart w:id="2" w:name="_Toc327715415"/>
      <w:r w:rsidRPr="008328DB">
        <w:rPr>
          <w:rFonts w:ascii="Helvetica" w:hAnsi="Helvetica" w:cs="Helvetica"/>
          <w:b/>
          <w:sz w:val="24"/>
          <w:szCs w:val="24"/>
        </w:rPr>
        <w:t>Beschrijving van de organisatie</w:t>
      </w:r>
      <w:bookmarkEnd w:id="2"/>
    </w:p>
    <w:p w:rsidR="007977BA" w:rsidRPr="007977BA" w:rsidRDefault="007977BA" w:rsidP="007977BA">
      <w:pPr>
        <w:rPr>
          <w:rFonts w:ascii="Helvetica" w:hAnsi="Helvetica"/>
          <w:sz w:val="22"/>
          <w:szCs w:val="22"/>
        </w:rPr>
      </w:pPr>
      <w:bookmarkStart w:id="3" w:name="_Toc280352950"/>
      <w:bookmarkStart w:id="4" w:name="_Toc298250965"/>
      <w:bookmarkStart w:id="5" w:name="_Toc327715417"/>
      <w:r>
        <w:rPr>
          <w:rFonts w:ascii="Helvetica" w:hAnsi="Helvetica"/>
          <w:sz w:val="22"/>
          <w:szCs w:val="22"/>
        </w:rPr>
        <w:t>G</w:t>
      </w:r>
      <w:r w:rsidRPr="007977BA">
        <w:rPr>
          <w:rFonts w:ascii="Helvetica" w:hAnsi="Helvetica"/>
          <w:sz w:val="22"/>
          <w:szCs w:val="22"/>
        </w:rPr>
        <w:t>ebr. De Vries is opgericht in 1986 met een hydraulische graafmachine en een trekker, in de loop der jaren is dit uitgebreid tot een middelgroot bedrijf wat zijn diensten verleend aan bedrijven, particulieren, overheidsinstellingen en natuurinstanties.We hebben een Fries hart dat klop</w:t>
      </w:r>
      <w:r>
        <w:rPr>
          <w:rFonts w:ascii="Helvetica" w:hAnsi="Helvetica"/>
          <w:sz w:val="22"/>
          <w:szCs w:val="22"/>
        </w:rPr>
        <w:t>t voor grondverzet- en loonwerk</w:t>
      </w:r>
      <w:r w:rsidRPr="007977BA">
        <w:rPr>
          <w:rFonts w:ascii="Helvetica" w:hAnsi="Helvetica"/>
          <w:sz w:val="22"/>
          <w:szCs w:val="22"/>
        </w:rPr>
        <w:t>!</w:t>
      </w:r>
    </w:p>
    <w:p w:rsidR="007977BA" w:rsidRPr="007977BA" w:rsidRDefault="007977BA" w:rsidP="007977BA">
      <w:pPr>
        <w:rPr>
          <w:rFonts w:ascii="Helvetica" w:hAnsi="Helvetica"/>
          <w:sz w:val="22"/>
          <w:szCs w:val="22"/>
        </w:rPr>
      </w:pPr>
    </w:p>
    <w:p w:rsidR="007977BA" w:rsidRPr="007977BA" w:rsidRDefault="007977BA" w:rsidP="007977BA">
      <w:pPr>
        <w:rPr>
          <w:rFonts w:ascii="Helvetica" w:hAnsi="Helvetica"/>
          <w:sz w:val="22"/>
          <w:szCs w:val="22"/>
        </w:rPr>
      </w:pPr>
      <w:r w:rsidRPr="007977BA">
        <w:rPr>
          <w:rFonts w:ascii="Helvetica" w:hAnsi="Helvetica"/>
          <w:sz w:val="22"/>
          <w:szCs w:val="22"/>
        </w:rPr>
        <w:t>Door onze jarenlange ervaring en deskundige werknemers kunnen we u een gedegen advies geven voor het uitvoeren van bepaalde werkzaamheden.</w:t>
      </w:r>
    </w:p>
    <w:p w:rsidR="007977BA" w:rsidRPr="007977BA" w:rsidRDefault="007977BA" w:rsidP="007977BA">
      <w:pPr>
        <w:rPr>
          <w:rFonts w:ascii="Helvetica" w:hAnsi="Helvetica"/>
          <w:sz w:val="22"/>
          <w:szCs w:val="22"/>
        </w:rPr>
      </w:pPr>
      <w:r w:rsidRPr="007977BA">
        <w:rPr>
          <w:rFonts w:ascii="Helvetica" w:hAnsi="Helvetica"/>
          <w:sz w:val="22"/>
          <w:szCs w:val="22"/>
        </w:rPr>
        <w:t>Onze professionele planning en werkvoorbereiding kan snel schakelen om u goed van dienst te zijn.</w:t>
      </w:r>
    </w:p>
    <w:p w:rsidR="007977BA" w:rsidRPr="007977BA" w:rsidRDefault="007977BA" w:rsidP="007977BA">
      <w:pPr>
        <w:rPr>
          <w:rFonts w:ascii="Helvetica" w:hAnsi="Helvetica"/>
          <w:sz w:val="22"/>
          <w:szCs w:val="22"/>
        </w:rPr>
      </w:pPr>
    </w:p>
    <w:p w:rsidR="00BE1B90" w:rsidRDefault="007977BA" w:rsidP="007977BA">
      <w:pPr>
        <w:rPr>
          <w:rFonts w:ascii="Helvetica" w:hAnsi="Helvetica"/>
          <w:sz w:val="22"/>
          <w:szCs w:val="22"/>
        </w:rPr>
      </w:pPr>
      <w:r w:rsidRPr="007977BA">
        <w:rPr>
          <w:rFonts w:ascii="Helvetica" w:hAnsi="Helvetica"/>
          <w:sz w:val="22"/>
          <w:szCs w:val="22"/>
        </w:rPr>
        <w:t>Wij zijn een gecertificeerd leer- en werkbedrijf voor het opleiden en behouden van bekwame werknemers.</w:t>
      </w:r>
    </w:p>
    <w:p w:rsidR="007977BA" w:rsidRDefault="007977BA" w:rsidP="007977BA">
      <w:pPr>
        <w:rPr>
          <w:rFonts w:ascii="Helvetica" w:hAnsi="Helvetica" w:cs="Helvetica"/>
          <w:sz w:val="22"/>
          <w:szCs w:val="22"/>
        </w:rPr>
      </w:pPr>
    </w:p>
    <w:p w:rsidR="009F10A1" w:rsidRDefault="009F10A1" w:rsidP="00833F80">
      <w:pPr>
        <w:pStyle w:val="Lijstalinea"/>
        <w:numPr>
          <w:ilvl w:val="0"/>
          <w:numId w:val="4"/>
        </w:numPr>
        <w:rPr>
          <w:rFonts w:ascii="Helvetica" w:hAnsi="Helvetica" w:cs="Helvetica"/>
          <w:b/>
          <w:sz w:val="24"/>
          <w:szCs w:val="24"/>
        </w:rPr>
      </w:pPr>
      <w:r w:rsidRPr="008328DB">
        <w:rPr>
          <w:rFonts w:ascii="Helvetica" w:hAnsi="Helvetica" w:cs="Helvetica"/>
          <w:b/>
          <w:sz w:val="24"/>
          <w:szCs w:val="24"/>
        </w:rPr>
        <w:t>Verantwoordelijke</w:t>
      </w:r>
      <w:bookmarkEnd w:id="3"/>
      <w:bookmarkEnd w:id="4"/>
      <w:bookmarkEnd w:id="5"/>
    </w:p>
    <w:p w:rsidR="009F10A1" w:rsidRPr="00291BA3" w:rsidRDefault="009F10A1" w:rsidP="00291BA3">
      <w:pPr>
        <w:rPr>
          <w:rFonts w:ascii="Helvetica" w:hAnsi="Helvetica" w:cs="Helvetica"/>
          <w:sz w:val="22"/>
          <w:szCs w:val="22"/>
        </w:rPr>
      </w:pPr>
      <w:r w:rsidRPr="001240DF">
        <w:rPr>
          <w:rFonts w:ascii="Helvetica" w:hAnsi="Helvetica" w:cs="Helvetica"/>
          <w:sz w:val="22"/>
          <w:szCs w:val="22"/>
        </w:rPr>
        <w:t xml:space="preserve">De verantwoordelijkheid voor </w:t>
      </w:r>
      <w:r w:rsidR="00291BA3">
        <w:rPr>
          <w:rFonts w:ascii="Helvetica" w:hAnsi="Helvetica" w:cs="Helvetica"/>
          <w:sz w:val="22"/>
          <w:szCs w:val="22"/>
        </w:rPr>
        <w:t>het voldoen aan alle eisen in de CO</w:t>
      </w:r>
      <w:r w:rsidR="00291BA3">
        <w:rPr>
          <w:rFonts w:ascii="Helvetica" w:hAnsi="Helvetica" w:cs="Helvetica"/>
          <w:sz w:val="22"/>
          <w:szCs w:val="22"/>
          <w:vertAlign w:val="subscript"/>
        </w:rPr>
        <w:t>2</w:t>
      </w:r>
      <w:r w:rsidR="00291BA3">
        <w:rPr>
          <w:rFonts w:ascii="Helvetica" w:hAnsi="Helvetica" w:cs="Helvetica"/>
          <w:sz w:val="22"/>
          <w:szCs w:val="22"/>
        </w:rPr>
        <w:t>-Prestatieladder ligt bij de directie. Een deel van deze taken zijn ondergebracht bij de verantwoordelijke functionaris, deze wordt, waar nodig,  ondersteund door een externe adviseur.</w:t>
      </w:r>
    </w:p>
    <w:p w:rsidR="009F10A1" w:rsidRPr="009642B6" w:rsidRDefault="009F10A1" w:rsidP="00833F80">
      <w:pPr>
        <w:pStyle w:val="Kop1"/>
        <w:numPr>
          <w:ilvl w:val="0"/>
          <w:numId w:val="4"/>
        </w:numPr>
        <w:rPr>
          <w:rFonts w:ascii="Helvetica" w:hAnsi="Helvetica" w:cs="Helvetica"/>
          <w:b/>
          <w:sz w:val="24"/>
          <w:szCs w:val="24"/>
        </w:rPr>
      </w:pPr>
      <w:bookmarkStart w:id="6" w:name="_Toc280352951"/>
      <w:bookmarkStart w:id="7" w:name="_Toc298250966"/>
      <w:bookmarkStart w:id="8" w:name="_Toc327715418"/>
      <w:r w:rsidRPr="009642B6">
        <w:rPr>
          <w:rFonts w:ascii="Helvetica" w:hAnsi="Helvetica" w:cs="Helvetica"/>
          <w:b/>
          <w:sz w:val="24"/>
          <w:szCs w:val="24"/>
        </w:rPr>
        <w:t>Basisjaar en rapportage</w:t>
      </w:r>
      <w:bookmarkEnd w:id="6"/>
      <w:bookmarkEnd w:id="7"/>
      <w:bookmarkEnd w:id="8"/>
    </w:p>
    <w:p w:rsidR="009642B6" w:rsidRDefault="008328DB" w:rsidP="009642B6">
      <w:pPr>
        <w:rPr>
          <w:rFonts w:ascii="Helvetica" w:hAnsi="Helvetica" w:cs="Helvetica"/>
          <w:sz w:val="22"/>
          <w:szCs w:val="22"/>
        </w:rPr>
      </w:pPr>
      <w:r>
        <w:rPr>
          <w:rFonts w:ascii="Helvetica" w:hAnsi="Helvetica" w:cs="Helvetica"/>
          <w:sz w:val="22"/>
          <w:szCs w:val="22"/>
        </w:rPr>
        <w:t>D</w:t>
      </w:r>
      <w:r w:rsidR="009F10A1" w:rsidRPr="001240DF">
        <w:rPr>
          <w:rFonts w:ascii="Helvetica" w:hAnsi="Helvetica" w:cs="Helvetica"/>
          <w:sz w:val="22"/>
          <w:szCs w:val="22"/>
        </w:rPr>
        <w:t>it de eerste maal dat een emissie-inventaris volgen</w:t>
      </w:r>
      <w:r w:rsidR="00A471E3" w:rsidRPr="001240DF">
        <w:rPr>
          <w:rFonts w:ascii="Helvetica" w:hAnsi="Helvetica" w:cs="Helvetica"/>
          <w:sz w:val="22"/>
          <w:szCs w:val="22"/>
        </w:rPr>
        <w:t>s het GHG-protocol wordt opgesteld</w:t>
      </w:r>
      <w:r w:rsidR="007977BA">
        <w:rPr>
          <w:rFonts w:ascii="Helvetica" w:hAnsi="Helvetica" w:cs="Helvetica"/>
          <w:sz w:val="22"/>
          <w:szCs w:val="22"/>
        </w:rPr>
        <w:t xml:space="preserve"> op deze manier. </w:t>
      </w:r>
      <w:r w:rsidR="009F10A1" w:rsidRPr="001240DF">
        <w:rPr>
          <w:rFonts w:ascii="Helvetica" w:hAnsi="Helvetica" w:cs="Helvetica"/>
          <w:sz w:val="22"/>
          <w:szCs w:val="22"/>
        </w:rPr>
        <w:t xml:space="preserve">Dit rapport </w:t>
      </w:r>
      <w:r w:rsidR="007977BA">
        <w:rPr>
          <w:rFonts w:ascii="Helvetica" w:hAnsi="Helvetica" w:cs="Helvetica"/>
          <w:sz w:val="22"/>
          <w:szCs w:val="22"/>
        </w:rPr>
        <w:t>betreft de jaren 201</w:t>
      </w:r>
      <w:r w:rsidR="008B75FD">
        <w:rPr>
          <w:rFonts w:ascii="Helvetica" w:hAnsi="Helvetica" w:cs="Helvetica"/>
          <w:sz w:val="22"/>
          <w:szCs w:val="22"/>
        </w:rPr>
        <w:t>5, 201</w:t>
      </w:r>
      <w:r w:rsidR="007977BA">
        <w:rPr>
          <w:rFonts w:ascii="Helvetica" w:hAnsi="Helvetica" w:cs="Helvetica"/>
          <w:sz w:val="22"/>
          <w:szCs w:val="22"/>
        </w:rPr>
        <w:t xml:space="preserve">6 en 2017. </w:t>
      </w:r>
      <w:r w:rsidR="009F10A1" w:rsidRPr="00BE1B90">
        <w:rPr>
          <w:rFonts w:ascii="Helvetica" w:hAnsi="Helvetica" w:cs="Helvetica"/>
          <w:sz w:val="22"/>
          <w:szCs w:val="22"/>
        </w:rPr>
        <w:t xml:space="preserve">Tijdens het schrijven van dit rapport zijn de cijfers van het </w:t>
      </w:r>
      <w:r w:rsidRPr="00BE1B90">
        <w:rPr>
          <w:rFonts w:ascii="Helvetica" w:hAnsi="Helvetica" w:cs="Helvetica"/>
          <w:sz w:val="22"/>
          <w:szCs w:val="22"/>
        </w:rPr>
        <w:t>lopende jaar nog niet beschikbaar</w:t>
      </w:r>
      <w:r w:rsidR="009F10A1" w:rsidRPr="00BE1B90">
        <w:rPr>
          <w:rFonts w:ascii="Helvetica" w:hAnsi="Helvetica" w:cs="Helvetica"/>
          <w:sz w:val="22"/>
          <w:szCs w:val="22"/>
        </w:rPr>
        <w:t xml:space="preserve">. </w:t>
      </w:r>
      <w:r w:rsidRPr="00BE1B90">
        <w:rPr>
          <w:rFonts w:ascii="Helvetica" w:hAnsi="Helvetica" w:cs="Helvetica"/>
          <w:sz w:val="22"/>
          <w:szCs w:val="22"/>
        </w:rPr>
        <w:t>Er kan nog geen vergelijk</w:t>
      </w:r>
      <w:r w:rsidR="009F10A1" w:rsidRPr="00BE1B90">
        <w:rPr>
          <w:rFonts w:ascii="Helvetica" w:hAnsi="Helvetica" w:cs="Helvetica"/>
          <w:sz w:val="22"/>
          <w:szCs w:val="22"/>
        </w:rPr>
        <w:t xml:space="preserve">ing </w:t>
      </w:r>
      <w:r w:rsidR="009642B6" w:rsidRPr="00BE1B90">
        <w:rPr>
          <w:rFonts w:ascii="Helvetica" w:hAnsi="Helvetica" w:cs="Helvetica"/>
          <w:sz w:val="22"/>
          <w:szCs w:val="22"/>
        </w:rPr>
        <w:t xml:space="preserve">gemaakt worden met </w:t>
      </w:r>
      <w:r w:rsidR="006A1A91">
        <w:rPr>
          <w:rFonts w:ascii="Helvetica" w:hAnsi="Helvetica" w:cs="Helvetica"/>
          <w:sz w:val="22"/>
          <w:szCs w:val="22"/>
        </w:rPr>
        <w:t xml:space="preserve">de voorgaande jaren. </w:t>
      </w:r>
      <w:bookmarkStart w:id="9" w:name="_Toc280352952"/>
      <w:bookmarkStart w:id="10" w:name="_Toc298250967"/>
      <w:bookmarkStart w:id="11" w:name="_Toc327715419"/>
    </w:p>
    <w:p w:rsidR="009642B6" w:rsidRDefault="009642B6" w:rsidP="009642B6">
      <w:pPr>
        <w:rPr>
          <w:rFonts w:ascii="Helvetica" w:hAnsi="Helvetica" w:cs="Helvetica"/>
          <w:sz w:val="22"/>
          <w:szCs w:val="22"/>
        </w:rPr>
      </w:pPr>
    </w:p>
    <w:p w:rsidR="00BE1B90" w:rsidRDefault="00BE1B90" w:rsidP="009642B6">
      <w:pPr>
        <w:rPr>
          <w:rFonts w:ascii="Helvetica" w:hAnsi="Helvetica" w:cs="Helvetica"/>
          <w:sz w:val="22"/>
          <w:szCs w:val="22"/>
        </w:rPr>
      </w:pPr>
    </w:p>
    <w:p w:rsidR="007977BA" w:rsidRDefault="007977BA" w:rsidP="009642B6">
      <w:pPr>
        <w:rPr>
          <w:rFonts w:ascii="Helvetica" w:hAnsi="Helvetica" w:cs="Helvetica"/>
          <w:sz w:val="22"/>
          <w:szCs w:val="22"/>
        </w:rPr>
      </w:pPr>
    </w:p>
    <w:p w:rsidR="007977BA" w:rsidRDefault="007977BA" w:rsidP="009642B6">
      <w:pPr>
        <w:rPr>
          <w:rFonts w:ascii="Helvetica" w:hAnsi="Helvetica" w:cs="Helvetica"/>
          <w:sz w:val="22"/>
          <w:szCs w:val="22"/>
        </w:rPr>
      </w:pPr>
    </w:p>
    <w:p w:rsidR="005049B2" w:rsidRDefault="005049B2" w:rsidP="009642B6">
      <w:pPr>
        <w:rPr>
          <w:rFonts w:ascii="Helvetica" w:hAnsi="Helvetica" w:cs="Helvetica"/>
          <w:sz w:val="22"/>
          <w:szCs w:val="22"/>
        </w:rPr>
      </w:pPr>
    </w:p>
    <w:p w:rsidR="00BE1B90" w:rsidRDefault="00BE1B90" w:rsidP="009642B6">
      <w:pPr>
        <w:rPr>
          <w:rFonts w:ascii="Helvetica" w:hAnsi="Helvetica" w:cs="Helvetica"/>
          <w:sz w:val="22"/>
          <w:szCs w:val="22"/>
        </w:rPr>
      </w:pPr>
    </w:p>
    <w:p w:rsidR="00BE1B90" w:rsidRDefault="00BE1B90" w:rsidP="009642B6">
      <w:pPr>
        <w:rPr>
          <w:rFonts w:ascii="Helvetica" w:hAnsi="Helvetica" w:cs="Helvetica"/>
          <w:sz w:val="22"/>
          <w:szCs w:val="22"/>
        </w:rPr>
      </w:pPr>
    </w:p>
    <w:p w:rsidR="009F10A1" w:rsidRPr="009642B6" w:rsidRDefault="009F10A1" w:rsidP="00833F80">
      <w:pPr>
        <w:pStyle w:val="Lijstalinea"/>
        <w:numPr>
          <w:ilvl w:val="0"/>
          <w:numId w:val="4"/>
        </w:numPr>
        <w:rPr>
          <w:rFonts w:ascii="Helvetica" w:hAnsi="Helvetica" w:cs="Helvetica"/>
          <w:sz w:val="24"/>
          <w:szCs w:val="24"/>
        </w:rPr>
      </w:pPr>
      <w:r w:rsidRPr="009642B6">
        <w:rPr>
          <w:rFonts w:ascii="Helvetica" w:hAnsi="Helvetica" w:cs="Helvetica"/>
          <w:b/>
          <w:sz w:val="24"/>
          <w:szCs w:val="24"/>
        </w:rPr>
        <w:t>Afbakening</w:t>
      </w:r>
      <w:bookmarkEnd w:id="9"/>
      <w:bookmarkEnd w:id="10"/>
      <w:bookmarkEnd w:id="11"/>
    </w:p>
    <w:p w:rsidR="009F10A1" w:rsidRPr="00BE1B90" w:rsidRDefault="009F10A1" w:rsidP="009F10A1">
      <w:pPr>
        <w:rPr>
          <w:rFonts w:ascii="Helvetica" w:hAnsi="Helvetica" w:cs="Helvetica"/>
          <w:sz w:val="22"/>
          <w:szCs w:val="22"/>
        </w:rPr>
      </w:pPr>
      <w:r w:rsidRPr="001240DF">
        <w:rPr>
          <w:rFonts w:ascii="Helvetica" w:hAnsi="Helvetica" w:cs="Helvetica"/>
          <w:sz w:val="22"/>
          <w:szCs w:val="22"/>
        </w:rPr>
        <w:t>In hoofdstuk 3 van het GHG protocol worden twee methodes beschreven waarop de “organizationalboundary” kan worden bepaald, de aandelen methode (equity share approach) en de aansturingmethode (control approach). Onderstaand wordt de juridische entit</w:t>
      </w:r>
      <w:r w:rsidRPr="00BE1B90">
        <w:rPr>
          <w:rFonts w:ascii="Helvetica" w:hAnsi="Helvetica" w:cs="Helvetica"/>
          <w:sz w:val="22"/>
          <w:szCs w:val="22"/>
        </w:rPr>
        <w:t>eit genoemd die als boundary geldt voor het berekenen van de CO</w:t>
      </w:r>
      <w:r w:rsidRPr="00BE1B90">
        <w:rPr>
          <w:rFonts w:ascii="Helvetica" w:hAnsi="Helvetica" w:cs="Helvetica"/>
          <w:sz w:val="22"/>
          <w:szCs w:val="22"/>
          <w:vertAlign w:val="subscript"/>
        </w:rPr>
        <w:t>2</w:t>
      </w:r>
      <w:r w:rsidR="009642B6" w:rsidRPr="00BE1B90">
        <w:rPr>
          <w:rFonts w:ascii="Helvetica" w:hAnsi="Helvetica" w:cs="Helvetica"/>
          <w:sz w:val="22"/>
          <w:szCs w:val="22"/>
        </w:rPr>
        <w:t>-footprint</w:t>
      </w:r>
      <w:r w:rsidRPr="00BE1B90">
        <w:rPr>
          <w:rFonts w:ascii="Helvetica" w:hAnsi="Helvetica" w:cs="Helvetica"/>
          <w:sz w:val="22"/>
          <w:szCs w:val="22"/>
        </w:rPr>
        <w:t>, de bijbehor</w:t>
      </w:r>
      <w:r w:rsidR="009642B6" w:rsidRPr="00BE1B90">
        <w:rPr>
          <w:rFonts w:ascii="Helvetica" w:hAnsi="Helvetica" w:cs="Helvetica"/>
          <w:sz w:val="22"/>
          <w:szCs w:val="22"/>
        </w:rPr>
        <w:t>en</w:t>
      </w:r>
      <w:r w:rsidRPr="00BE1B90">
        <w:rPr>
          <w:rFonts w:ascii="Helvetica" w:hAnsi="Helvetica" w:cs="Helvetica"/>
          <w:sz w:val="22"/>
          <w:szCs w:val="22"/>
        </w:rPr>
        <w:t>de CO</w:t>
      </w:r>
      <w:r w:rsidRPr="00BE1B90">
        <w:rPr>
          <w:rFonts w:ascii="Helvetica" w:hAnsi="Helvetica" w:cs="Helvetica"/>
          <w:sz w:val="22"/>
          <w:szCs w:val="22"/>
          <w:vertAlign w:val="subscript"/>
        </w:rPr>
        <w:t>2</w:t>
      </w:r>
      <w:r w:rsidRPr="00BE1B90">
        <w:rPr>
          <w:rFonts w:ascii="Helvetica" w:hAnsi="Helvetica" w:cs="Helvetica"/>
          <w:sz w:val="22"/>
          <w:szCs w:val="22"/>
        </w:rPr>
        <w:t>-reductiedoelstellingen en ook als naam zal worden gebruikt op het CO</w:t>
      </w:r>
      <w:r w:rsidRPr="00BE1B90">
        <w:rPr>
          <w:rFonts w:ascii="Helvetica" w:hAnsi="Helvetica" w:cs="Helvetica"/>
          <w:sz w:val="22"/>
          <w:szCs w:val="22"/>
          <w:vertAlign w:val="subscript"/>
        </w:rPr>
        <w:t>2</w:t>
      </w:r>
      <w:r w:rsidRPr="00BE1B90">
        <w:rPr>
          <w:rFonts w:ascii="Helvetica" w:hAnsi="Helvetica" w:cs="Helvetica"/>
          <w:sz w:val="22"/>
          <w:szCs w:val="22"/>
        </w:rPr>
        <w:t>-bewust certificaat.</w:t>
      </w:r>
    </w:p>
    <w:p w:rsidR="009F10A1" w:rsidRPr="00BE1B90" w:rsidRDefault="009F10A1" w:rsidP="009F10A1">
      <w:pPr>
        <w:rPr>
          <w:rFonts w:ascii="Helvetica" w:hAnsi="Helvetica" w:cs="Helvetic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5"/>
      </w:tblGrid>
      <w:tr w:rsidR="00BE1B90" w:rsidRPr="00BE1B90" w:rsidTr="00CA2293">
        <w:trPr>
          <w:trHeight w:val="343"/>
        </w:trPr>
        <w:tc>
          <w:tcPr>
            <w:tcW w:w="9145" w:type="dxa"/>
            <w:shd w:val="clear" w:color="auto" w:fill="EAF1DD" w:themeFill="accent3" w:themeFillTint="33"/>
            <w:vAlign w:val="center"/>
          </w:tcPr>
          <w:p w:rsidR="005049B2" w:rsidRDefault="005049B2" w:rsidP="001A5593">
            <w:pPr>
              <w:shd w:val="clear" w:color="auto" w:fill="D6E3BC" w:themeFill="accent3" w:themeFillTint="66"/>
              <w:jc w:val="center"/>
              <w:rPr>
                <w:rFonts w:ascii="Helvetica" w:hAnsi="Helvetica" w:cs="Helvetica"/>
                <w:b/>
                <w:i/>
                <w:sz w:val="22"/>
                <w:szCs w:val="22"/>
              </w:rPr>
            </w:pPr>
            <w:r w:rsidRPr="005049B2">
              <w:rPr>
                <w:rFonts w:ascii="Helvetica" w:hAnsi="Helvetica" w:cs="Helvetica"/>
                <w:b/>
                <w:i/>
                <w:sz w:val="22"/>
                <w:szCs w:val="22"/>
              </w:rPr>
              <w:t>Gebr. de Vries Aannemingsbedrijf BV</w:t>
            </w:r>
          </w:p>
          <w:p w:rsidR="005049B2" w:rsidRDefault="005049B2" w:rsidP="001A5593">
            <w:pPr>
              <w:shd w:val="clear" w:color="auto" w:fill="D6E3BC" w:themeFill="accent3" w:themeFillTint="66"/>
              <w:jc w:val="center"/>
              <w:rPr>
                <w:rFonts w:ascii="Helvetica" w:hAnsi="Helvetica" w:cs="Helvetica"/>
                <w:b/>
                <w:i/>
                <w:sz w:val="22"/>
                <w:szCs w:val="22"/>
              </w:rPr>
            </w:pPr>
          </w:p>
          <w:p w:rsidR="00256F9D" w:rsidRPr="00BE1B90" w:rsidRDefault="001A5593" w:rsidP="001A5593">
            <w:pPr>
              <w:shd w:val="clear" w:color="auto" w:fill="D6E3BC" w:themeFill="accent3" w:themeFillTint="66"/>
              <w:jc w:val="center"/>
              <w:rPr>
                <w:rFonts w:ascii="Helvetica" w:hAnsi="Helvetica" w:cs="Helvetica"/>
                <w:b/>
                <w:i/>
                <w:sz w:val="22"/>
                <w:szCs w:val="22"/>
              </w:rPr>
            </w:pPr>
            <w:r w:rsidRPr="00BE1B90">
              <w:rPr>
                <w:rFonts w:ascii="Helvetica" w:hAnsi="Helvetica" w:cs="Helvetica"/>
                <w:b/>
                <w:i/>
                <w:sz w:val="22"/>
                <w:szCs w:val="22"/>
              </w:rPr>
              <w:t>Met inbegrip van vestiging</w:t>
            </w:r>
          </w:p>
          <w:p w:rsidR="00256F9D" w:rsidRPr="00BE1B90" w:rsidRDefault="005049B2" w:rsidP="001A5593">
            <w:pPr>
              <w:shd w:val="clear" w:color="auto" w:fill="D6E3BC" w:themeFill="accent3" w:themeFillTint="66"/>
              <w:jc w:val="center"/>
              <w:rPr>
                <w:rFonts w:ascii="Helvetica" w:hAnsi="Helvetica" w:cs="Helvetica"/>
                <w:i/>
                <w:sz w:val="22"/>
                <w:szCs w:val="22"/>
              </w:rPr>
            </w:pPr>
            <w:r>
              <w:rPr>
                <w:rFonts w:ascii="Helvetica" w:hAnsi="Helvetica" w:cs="Helvetica"/>
                <w:i/>
                <w:sz w:val="22"/>
                <w:szCs w:val="22"/>
              </w:rPr>
              <w:t xml:space="preserve">Schoterweg 2 te Rotstergaast </w:t>
            </w:r>
          </w:p>
          <w:p w:rsidR="00256F9D" w:rsidRPr="00BE1B90" w:rsidRDefault="00256F9D" w:rsidP="001A5593">
            <w:pPr>
              <w:shd w:val="clear" w:color="auto" w:fill="D6E3BC" w:themeFill="accent3" w:themeFillTint="66"/>
              <w:jc w:val="center"/>
              <w:rPr>
                <w:rFonts w:ascii="Helvetica" w:hAnsi="Helvetica" w:cs="Helvetica"/>
                <w:i/>
                <w:sz w:val="22"/>
                <w:szCs w:val="22"/>
              </w:rPr>
            </w:pPr>
          </w:p>
          <w:p w:rsidR="00256F9D" w:rsidRPr="00BE1B90" w:rsidRDefault="00256F9D" w:rsidP="001A5593">
            <w:pPr>
              <w:shd w:val="clear" w:color="auto" w:fill="D6E3BC" w:themeFill="accent3" w:themeFillTint="66"/>
              <w:jc w:val="center"/>
              <w:rPr>
                <w:rFonts w:ascii="Helvetica" w:hAnsi="Helvetica" w:cs="Helvetica"/>
                <w:b/>
                <w:i/>
                <w:sz w:val="22"/>
                <w:szCs w:val="22"/>
              </w:rPr>
            </w:pPr>
            <w:r w:rsidRPr="00BE1B90">
              <w:rPr>
                <w:rFonts w:ascii="Helvetica" w:hAnsi="Helvetica" w:cs="Helvetica"/>
                <w:b/>
                <w:i/>
                <w:sz w:val="22"/>
                <w:szCs w:val="22"/>
              </w:rPr>
              <w:t>En dochterondernemingen</w:t>
            </w:r>
          </w:p>
          <w:p w:rsidR="00256F9D" w:rsidRPr="00BE1B90" w:rsidRDefault="001A5593" w:rsidP="001A5593">
            <w:pPr>
              <w:shd w:val="clear" w:color="auto" w:fill="D6E3BC" w:themeFill="accent3" w:themeFillTint="66"/>
              <w:jc w:val="center"/>
              <w:rPr>
                <w:rFonts w:ascii="Helvetica" w:hAnsi="Helvetica" w:cs="Helvetica"/>
                <w:i/>
                <w:sz w:val="22"/>
                <w:szCs w:val="22"/>
              </w:rPr>
            </w:pPr>
            <w:r w:rsidRPr="00BE1B90">
              <w:rPr>
                <w:rFonts w:ascii="Helvetica" w:hAnsi="Helvetica" w:cs="Helvetica"/>
                <w:i/>
                <w:sz w:val="22"/>
                <w:szCs w:val="22"/>
              </w:rPr>
              <w:t>Geen</w:t>
            </w:r>
          </w:p>
          <w:p w:rsidR="00256F9D" w:rsidRPr="00BE1B90" w:rsidRDefault="00256F9D" w:rsidP="001A5593">
            <w:pPr>
              <w:shd w:val="clear" w:color="auto" w:fill="D6E3BC" w:themeFill="accent3" w:themeFillTint="66"/>
              <w:jc w:val="center"/>
              <w:rPr>
                <w:rFonts w:ascii="Helvetica" w:hAnsi="Helvetica" w:cs="Helvetica"/>
                <w:b/>
                <w:i/>
                <w:sz w:val="22"/>
                <w:szCs w:val="22"/>
              </w:rPr>
            </w:pPr>
          </w:p>
        </w:tc>
      </w:tr>
    </w:tbl>
    <w:p w:rsidR="009F10A1" w:rsidRPr="00BE1B90" w:rsidRDefault="009F10A1" w:rsidP="001A5593">
      <w:pPr>
        <w:rPr>
          <w:rFonts w:ascii="Helvetica" w:hAnsi="Helvetica" w:cs="Helvetica"/>
          <w:sz w:val="22"/>
          <w:szCs w:val="22"/>
        </w:rPr>
      </w:pPr>
    </w:p>
    <w:p w:rsidR="009F10A1" w:rsidRPr="00BE1B90" w:rsidRDefault="009F10A1" w:rsidP="009F10A1">
      <w:pPr>
        <w:rPr>
          <w:rFonts w:ascii="Helvetica" w:hAnsi="Helvetica" w:cs="Helvetica"/>
          <w:sz w:val="22"/>
          <w:szCs w:val="22"/>
        </w:rPr>
      </w:pPr>
      <w:r w:rsidRPr="00BE1B90">
        <w:rPr>
          <w:rFonts w:ascii="Helvetica" w:hAnsi="Helvetica" w:cs="Helvetica"/>
          <w:sz w:val="22"/>
          <w:szCs w:val="22"/>
        </w:rPr>
        <w:t>Dat wil zeggen alle werkzaamheden</w:t>
      </w:r>
      <w:r w:rsidR="00875680" w:rsidRPr="008B75FD">
        <w:rPr>
          <w:rFonts w:ascii="Helvetica" w:hAnsi="Helvetica" w:cs="Helvetica"/>
          <w:sz w:val="22"/>
          <w:szCs w:val="22"/>
        </w:rPr>
        <w:t>die</w:t>
      </w:r>
      <w:r w:rsidR="008B75FD" w:rsidRPr="008B75FD">
        <w:rPr>
          <w:rFonts w:ascii="Helvetica" w:hAnsi="Helvetica" w:cs="Helvetica"/>
          <w:sz w:val="22"/>
          <w:szCs w:val="22"/>
        </w:rPr>
        <w:t>Gebr. de Vries Aannemingsbedrijf BV</w:t>
      </w:r>
      <w:r w:rsidRPr="008B75FD">
        <w:rPr>
          <w:rFonts w:ascii="Helvetica" w:hAnsi="Helvetica" w:cs="Helvetica"/>
          <w:sz w:val="22"/>
          <w:szCs w:val="22"/>
        </w:rPr>
        <w:t xml:space="preserve"> verricht, zoals ook ingeschreven bij de Kamer van Koophandel onder de naam </w:t>
      </w:r>
      <w:r w:rsidR="008B75FD" w:rsidRPr="008B75FD">
        <w:rPr>
          <w:rFonts w:ascii="Helvetica" w:hAnsi="Helvetica" w:cs="Helvetica"/>
          <w:sz w:val="22"/>
          <w:szCs w:val="22"/>
        </w:rPr>
        <w:t>Gebr. de Vries Aannemingsbedrijf BV</w:t>
      </w:r>
      <w:r w:rsidR="008B75FD">
        <w:rPr>
          <w:rFonts w:ascii="Helvetica" w:hAnsi="Helvetica" w:cs="Helvetica"/>
          <w:sz w:val="22"/>
          <w:szCs w:val="22"/>
        </w:rPr>
        <w:t xml:space="preserve">. </w:t>
      </w:r>
      <w:r w:rsidRPr="00BE1B90">
        <w:rPr>
          <w:rFonts w:ascii="Helvetica" w:hAnsi="Helvetica" w:cs="Helvetica"/>
          <w:sz w:val="22"/>
          <w:szCs w:val="22"/>
        </w:rPr>
        <w:t>De daarbij behorende CO</w:t>
      </w:r>
      <w:r w:rsidRPr="00BE1B90">
        <w:rPr>
          <w:rFonts w:ascii="Helvetica" w:hAnsi="Helvetica" w:cs="Helvetica"/>
          <w:sz w:val="22"/>
          <w:szCs w:val="22"/>
          <w:vertAlign w:val="subscript"/>
        </w:rPr>
        <w:t>2</w:t>
      </w:r>
      <w:r w:rsidRPr="00BE1B90">
        <w:rPr>
          <w:rFonts w:ascii="Helvetica" w:hAnsi="Helvetica" w:cs="Helvetica"/>
          <w:sz w:val="22"/>
          <w:szCs w:val="22"/>
        </w:rPr>
        <w:t>-uitstoot zal als input worden gebruikt voor het berekenen van de CO</w:t>
      </w:r>
      <w:r w:rsidRPr="00BE1B90">
        <w:rPr>
          <w:rFonts w:ascii="Helvetica" w:hAnsi="Helvetica" w:cs="Helvetica"/>
          <w:sz w:val="22"/>
          <w:szCs w:val="22"/>
          <w:vertAlign w:val="subscript"/>
        </w:rPr>
        <w:t>2</w:t>
      </w:r>
      <w:r w:rsidRPr="00BE1B90">
        <w:rPr>
          <w:rFonts w:ascii="Helvetica" w:hAnsi="Helvetica" w:cs="Helvetica"/>
          <w:sz w:val="22"/>
          <w:szCs w:val="22"/>
        </w:rPr>
        <w:t>-footprint. Onderstaand volgt verdere toelichting op deze boundary volgens de aandelen methode (equity share approach).</w:t>
      </w:r>
    </w:p>
    <w:p w:rsidR="009F10A1" w:rsidRPr="005049B2" w:rsidRDefault="009F10A1" w:rsidP="009F10A1">
      <w:pPr>
        <w:rPr>
          <w:rFonts w:ascii="Helvetica" w:hAnsi="Helvetica" w:cs="Helvetica"/>
          <w:color w:val="FF0000"/>
          <w:sz w:val="22"/>
          <w:szCs w:val="22"/>
        </w:rPr>
      </w:pPr>
    </w:p>
    <w:p w:rsidR="009F10A1" w:rsidRPr="008B75FD" w:rsidRDefault="005049B2" w:rsidP="005049B2">
      <w:pPr>
        <w:numPr>
          <w:ilvl w:val="0"/>
          <w:numId w:val="3"/>
        </w:numPr>
        <w:rPr>
          <w:rFonts w:ascii="Helvetica" w:hAnsi="Helvetica" w:cs="Helvetica"/>
          <w:sz w:val="22"/>
          <w:szCs w:val="22"/>
        </w:rPr>
      </w:pPr>
      <w:r w:rsidRPr="008B75FD">
        <w:rPr>
          <w:rFonts w:ascii="Helvetica" w:hAnsi="Helvetica" w:cs="Helvetica"/>
          <w:sz w:val="22"/>
          <w:szCs w:val="22"/>
        </w:rPr>
        <w:t>Gebr. de Vries Aannemingsbedrijf BV</w:t>
      </w:r>
      <w:r w:rsidR="009F10A1" w:rsidRPr="008B75FD">
        <w:rPr>
          <w:rFonts w:ascii="Helvetica" w:hAnsi="Helvetica" w:cs="Helvetica"/>
          <w:sz w:val="22"/>
          <w:szCs w:val="22"/>
        </w:rPr>
        <w:t xml:space="preserve"> heeft alleen aandelen van het eigen bedrijf;</w:t>
      </w:r>
    </w:p>
    <w:p w:rsidR="009F10A1" w:rsidRPr="008B75FD" w:rsidRDefault="005049B2" w:rsidP="00833F80">
      <w:pPr>
        <w:numPr>
          <w:ilvl w:val="0"/>
          <w:numId w:val="3"/>
        </w:numPr>
        <w:rPr>
          <w:rFonts w:ascii="Helvetica" w:hAnsi="Helvetica" w:cs="Helvetica"/>
          <w:sz w:val="22"/>
          <w:szCs w:val="22"/>
        </w:rPr>
      </w:pPr>
      <w:r w:rsidRPr="008B75FD">
        <w:rPr>
          <w:rFonts w:ascii="Helvetica" w:hAnsi="Helvetica" w:cs="Helvetica"/>
          <w:sz w:val="22"/>
          <w:szCs w:val="22"/>
        </w:rPr>
        <w:t>Gebr. de Vries Aannemingsbedrijf BV</w:t>
      </w:r>
      <w:r w:rsidR="009F10A1" w:rsidRPr="008B75FD">
        <w:rPr>
          <w:rFonts w:ascii="Helvetica" w:hAnsi="Helvetica" w:cs="Helvetica"/>
          <w:sz w:val="22"/>
          <w:szCs w:val="22"/>
        </w:rPr>
        <w:t>is geen onderdeel van een joint venture;</w:t>
      </w:r>
    </w:p>
    <w:p w:rsidR="009F10A1" w:rsidRPr="008B75FD" w:rsidRDefault="005049B2" w:rsidP="00833F80">
      <w:pPr>
        <w:numPr>
          <w:ilvl w:val="0"/>
          <w:numId w:val="3"/>
        </w:numPr>
        <w:rPr>
          <w:rFonts w:ascii="Helvetica" w:hAnsi="Helvetica" w:cs="Helvetica"/>
          <w:sz w:val="22"/>
          <w:szCs w:val="22"/>
        </w:rPr>
      </w:pPr>
      <w:r w:rsidRPr="008B75FD">
        <w:rPr>
          <w:rFonts w:ascii="Helvetica" w:hAnsi="Helvetica" w:cs="Helvetica"/>
          <w:sz w:val="22"/>
          <w:szCs w:val="22"/>
        </w:rPr>
        <w:t xml:space="preserve">Gebr. de Vries Aannemingsbedrijf BV </w:t>
      </w:r>
      <w:r w:rsidR="009F10A1" w:rsidRPr="008B75FD">
        <w:rPr>
          <w:rFonts w:ascii="Helvetica" w:hAnsi="Helvetica" w:cs="Helvetica"/>
          <w:sz w:val="22"/>
          <w:szCs w:val="22"/>
        </w:rPr>
        <w:t>heeft geen samenwerking met andere bedrijven waarvan zij ook aandelen bezit;</w:t>
      </w:r>
    </w:p>
    <w:p w:rsidR="009F10A1" w:rsidRPr="008B75FD" w:rsidRDefault="005049B2" w:rsidP="00833F80">
      <w:pPr>
        <w:numPr>
          <w:ilvl w:val="0"/>
          <w:numId w:val="3"/>
        </w:numPr>
        <w:rPr>
          <w:rFonts w:ascii="Helvetica" w:hAnsi="Helvetica" w:cs="Helvetica"/>
          <w:sz w:val="22"/>
          <w:szCs w:val="22"/>
        </w:rPr>
      </w:pPr>
      <w:r w:rsidRPr="008B75FD">
        <w:rPr>
          <w:rFonts w:ascii="Helvetica" w:hAnsi="Helvetica" w:cs="Helvetica"/>
          <w:sz w:val="22"/>
          <w:szCs w:val="22"/>
        </w:rPr>
        <w:t>Gebr. de Vries Aannemingsbedrijf BV</w:t>
      </w:r>
      <w:r w:rsidR="009F10A1" w:rsidRPr="008B75FD">
        <w:rPr>
          <w:rFonts w:ascii="Helvetica" w:hAnsi="Helvetica" w:cs="Helvetica"/>
          <w:sz w:val="22"/>
          <w:szCs w:val="22"/>
        </w:rPr>
        <w:t>heeft geen franchise activiteiten;</w:t>
      </w:r>
    </w:p>
    <w:p w:rsidR="00256F9D" w:rsidRPr="008B75FD" w:rsidRDefault="005049B2" w:rsidP="00833F80">
      <w:pPr>
        <w:numPr>
          <w:ilvl w:val="0"/>
          <w:numId w:val="3"/>
        </w:numPr>
        <w:rPr>
          <w:rFonts w:ascii="Helvetica" w:hAnsi="Helvetica" w:cs="Helvetica"/>
          <w:sz w:val="22"/>
          <w:szCs w:val="22"/>
        </w:rPr>
      </w:pPr>
      <w:r w:rsidRPr="008B75FD">
        <w:rPr>
          <w:rFonts w:ascii="Helvetica" w:hAnsi="Helvetica" w:cs="Helvetica"/>
          <w:sz w:val="22"/>
          <w:szCs w:val="22"/>
        </w:rPr>
        <w:t xml:space="preserve">Gebr. de Vries Aannemingsbedrijf BV </w:t>
      </w:r>
      <w:r w:rsidR="00256F9D" w:rsidRPr="008B75FD">
        <w:rPr>
          <w:rFonts w:ascii="Helvetica" w:hAnsi="Helvetica" w:cs="Helvetica"/>
          <w:sz w:val="22"/>
          <w:szCs w:val="22"/>
        </w:rPr>
        <w:t>is A-leverancier van een ander bedrijf binnen hetzelfde concern / holding;</w:t>
      </w:r>
    </w:p>
    <w:p w:rsidR="005049B2" w:rsidRPr="008B75FD" w:rsidRDefault="005049B2" w:rsidP="00833F80">
      <w:pPr>
        <w:numPr>
          <w:ilvl w:val="0"/>
          <w:numId w:val="3"/>
        </w:numPr>
        <w:rPr>
          <w:rFonts w:ascii="Helvetica" w:hAnsi="Helvetica" w:cs="Helvetica"/>
          <w:sz w:val="22"/>
          <w:szCs w:val="22"/>
        </w:rPr>
      </w:pPr>
      <w:r w:rsidRPr="008B75FD">
        <w:rPr>
          <w:rFonts w:ascii="Helvetica" w:hAnsi="Helvetica" w:cs="Helvetica"/>
          <w:sz w:val="22"/>
          <w:szCs w:val="22"/>
        </w:rPr>
        <w:t xml:space="preserve">Gebr. de Vries Aannemingsbedrijf BV </w:t>
      </w:r>
      <w:r w:rsidR="00256F9D" w:rsidRPr="008B75FD">
        <w:rPr>
          <w:rFonts w:ascii="Helvetica" w:hAnsi="Helvetica" w:cs="Helvetica"/>
          <w:sz w:val="22"/>
          <w:szCs w:val="22"/>
        </w:rPr>
        <w:t xml:space="preserve">heeft </w:t>
      </w:r>
      <w:r w:rsidR="001A5593" w:rsidRPr="008B75FD">
        <w:rPr>
          <w:rFonts w:ascii="Helvetica" w:hAnsi="Helvetica" w:cs="Helvetica"/>
          <w:sz w:val="22"/>
          <w:szCs w:val="22"/>
        </w:rPr>
        <w:t>geen</w:t>
      </w:r>
      <w:r w:rsidR="00256F9D" w:rsidRPr="008B75FD">
        <w:rPr>
          <w:rFonts w:ascii="Helvetica" w:hAnsi="Helvetica" w:cs="Helvetica"/>
          <w:sz w:val="22"/>
          <w:szCs w:val="22"/>
        </w:rPr>
        <w:t xml:space="preserve"> A-leveranciers die tevens concern-</w:t>
      </w:r>
    </w:p>
    <w:p w:rsidR="001A5593" w:rsidRPr="008B75FD" w:rsidRDefault="00256F9D" w:rsidP="005049B2">
      <w:pPr>
        <w:ind w:left="720"/>
        <w:rPr>
          <w:rFonts w:ascii="Helvetica" w:hAnsi="Helvetica" w:cs="Helvetica"/>
          <w:sz w:val="22"/>
          <w:szCs w:val="22"/>
        </w:rPr>
      </w:pPr>
      <w:r w:rsidRPr="008B75FD">
        <w:rPr>
          <w:rFonts w:ascii="Helvetica" w:hAnsi="Helvetica" w:cs="Helvetica"/>
          <w:sz w:val="22"/>
          <w:szCs w:val="22"/>
        </w:rPr>
        <w:t>aanbieders zijn</w:t>
      </w:r>
      <w:r w:rsidR="001A5593" w:rsidRPr="008B75FD">
        <w:rPr>
          <w:rFonts w:ascii="Helvetica" w:hAnsi="Helvetica" w:cs="Helvetica"/>
          <w:sz w:val="22"/>
          <w:szCs w:val="22"/>
        </w:rPr>
        <w:t>.</w:t>
      </w:r>
    </w:p>
    <w:p w:rsidR="005049B2" w:rsidRDefault="005049B2" w:rsidP="005049B2">
      <w:pPr>
        <w:ind w:left="720"/>
        <w:rPr>
          <w:rFonts w:ascii="Helvetica" w:hAnsi="Helvetica" w:cs="Helvetica"/>
          <w:color w:val="FF0000"/>
          <w:sz w:val="22"/>
          <w:szCs w:val="22"/>
        </w:rPr>
      </w:pPr>
    </w:p>
    <w:p w:rsidR="005049B2" w:rsidRDefault="005049B2" w:rsidP="005049B2">
      <w:pPr>
        <w:ind w:left="720"/>
        <w:rPr>
          <w:rFonts w:ascii="Helvetica" w:hAnsi="Helvetica" w:cs="Helvetica"/>
          <w:color w:val="FF0000"/>
          <w:sz w:val="22"/>
          <w:szCs w:val="22"/>
        </w:rPr>
      </w:pPr>
    </w:p>
    <w:p w:rsidR="005049B2" w:rsidRDefault="005049B2" w:rsidP="005049B2">
      <w:pPr>
        <w:ind w:left="720"/>
        <w:rPr>
          <w:rFonts w:ascii="Helvetica" w:hAnsi="Helvetica" w:cs="Helvetica"/>
          <w:color w:val="FF0000"/>
          <w:sz w:val="22"/>
          <w:szCs w:val="22"/>
        </w:rPr>
      </w:pPr>
    </w:p>
    <w:p w:rsidR="005049B2" w:rsidRDefault="005049B2" w:rsidP="005049B2">
      <w:pPr>
        <w:ind w:left="720"/>
        <w:rPr>
          <w:rFonts w:ascii="Helvetica" w:hAnsi="Helvetica" w:cs="Helvetica"/>
          <w:color w:val="FF0000"/>
          <w:sz w:val="22"/>
          <w:szCs w:val="22"/>
        </w:rPr>
      </w:pPr>
    </w:p>
    <w:p w:rsidR="005049B2" w:rsidRDefault="005049B2" w:rsidP="005049B2">
      <w:pPr>
        <w:ind w:left="720"/>
        <w:rPr>
          <w:rFonts w:ascii="Helvetica" w:hAnsi="Helvetica" w:cs="Helvetica"/>
          <w:color w:val="FF0000"/>
          <w:sz w:val="22"/>
          <w:szCs w:val="22"/>
        </w:rPr>
      </w:pPr>
    </w:p>
    <w:p w:rsidR="005049B2" w:rsidRDefault="005049B2" w:rsidP="005049B2">
      <w:pPr>
        <w:ind w:left="720"/>
        <w:rPr>
          <w:rFonts w:ascii="Helvetica" w:hAnsi="Helvetica" w:cs="Helvetica"/>
          <w:color w:val="FF0000"/>
          <w:sz w:val="22"/>
          <w:szCs w:val="22"/>
        </w:rPr>
      </w:pPr>
    </w:p>
    <w:p w:rsidR="005049B2" w:rsidRDefault="005049B2" w:rsidP="005049B2">
      <w:pPr>
        <w:ind w:left="720"/>
        <w:rPr>
          <w:rFonts w:ascii="Helvetica" w:hAnsi="Helvetica" w:cs="Helvetica"/>
          <w:color w:val="FF0000"/>
          <w:sz w:val="22"/>
          <w:szCs w:val="22"/>
        </w:rPr>
      </w:pPr>
    </w:p>
    <w:p w:rsidR="005049B2" w:rsidRDefault="005049B2" w:rsidP="005049B2">
      <w:pPr>
        <w:ind w:left="720"/>
        <w:rPr>
          <w:rFonts w:ascii="Helvetica" w:hAnsi="Helvetica" w:cs="Helvetica"/>
          <w:color w:val="FF0000"/>
          <w:sz w:val="22"/>
          <w:szCs w:val="22"/>
        </w:rPr>
      </w:pPr>
    </w:p>
    <w:p w:rsidR="005049B2" w:rsidRDefault="005049B2" w:rsidP="005049B2">
      <w:pPr>
        <w:ind w:left="720"/>
        <w:rPr>
          <w:rFonts w:ascii="Helvetica" w:hAnsi="Helvetica" w:cs="Helvetica"/>
          <w:color w:val="FF0000"/>
          <w:sz w:val="22"/>
          <w:szCs w:val="22"/>
        </w:rPr>
      </w:pPr>
    </w:p>
    <w:p w:rsidR="005049B2" w:rsidRDefault="005049B2" w:rsidP="005049B2">
      <w:pPr>
        <w:ind w:left="720"/>
        <w:rPr>
          <w:rFonts w:ascii="Helvetica" w:hAnsi="Helvetica" w:cs="Helvetica"/>
          <w:color w:val="FF0000"/>
          <w:sz w:val="22"/>
          <w:szCs w:val="22"/>
        </w:rPr>
      </w:pPr>
    </w:p>
    <w:p w:rsidR="005049B2" w:rsidRDefault="005049B2" w:rsidP="005049B2">
      <w:pPr>
        <w:ind w:left="720"/>
        <w:rPr>
          <w:rFonts w:ascii="Helvetica" w:hAnsi="Helvetica" w:cs="Helvetica"/>
          <w:color w:val="FF0000"/>
          <w:sz w:val="22"/>
          <w:szCs w:val="22"/>
        </w:rPr>
      </w:pPr>
    </w:p>
    <w:p w:rsidR="005049B2" w:rsidRDefault="005049B2" w:rsidP="005049B2">
      <w:pPr>
        <w:ind w:left="720"/>
        <w:rPr>
          <w:rFonts w:ascii="Helvetica" w:hAnsi="Helvetica" w:cs="Helvetica"/>
          <w:color w:val="FF0000"/>
          <w:sz w:val="22"/>
          <w:szCs w:val="22"/>
        </w:rPr>
      </w:pPr>
    </w:p>
    <w:p w:rsidR="005049B2" w:rsidRPr="005049B2" w:rsidRDefault="005049B2" w:rsidP="005049B2">
      <w:pPr>
        <w:ind w:left="720"/>
        <w:rPr>
          <w:rFonts w:ascii="Helvetica" w:hAnsi="Helvetica" w:cs="Helvetica"/>
          <w:color w:val="FF0000"/>
          <w:sz w:val="22"/>
          <w:szCs w:val="22"/>
        </w:rPr>
      </w:pPr>
    </w:p>
    <w:p w:rsidR="009F10A1" w:rsidRPr="009642B6" w:rsidRDefault="009F10A1" w:rsidP="00833F80">
      <w:pPr>
        <w:pStyle w:val="Kop1"/>
        <w:numPr>
          <w:ilvl w:val="0"/>
          <w:numId w:val="4"/>
        </w:numPr>
        <w:rPr>
          <w:rFonts w:ascii="Helvetica" w:hAnsi="Helvetica" w:cs="Helvetica"/>
          <w:b/>
          <w:sz w:val="24"/>
          <w:szCs w:val="24"/>
        </w:rPr>
      </w:pPr>
      <w:bookmarkStart w:id="12" w:name="_Toc280352953"/>
      <w:bookmarkStart w:id="13" w:name="_Toc298250968"/>
      <w:bookmarkStart w:id="14" w:name="_Toc327715420"/>
      <w:r w:rsidRPr="009642B6">
        <w:rPr>
          <w:rFonts w:ascii="Helvetica" w:hAnsi="Helvetica" w:cs="Helvetica"/>
          <w:b/>
          <w:sz w:val="24"/>
          <w:szCs w:val="24"/>
        </w:rPr>
        <w:lastRenderedPageBreak/>
        <w:t>Directe en indirecte GHG-emissies</w:t>
      </w:r>
      <w:bookmarkEnd w:id="12"/>
      <w:bookmarkEnd w:id="13"/>
      <w:bookmarkEnd w:id="14"/>
    </w:p>
    <w:p w:rsidR="009F10A1" w:rsidRPr="001240DF" w:rsidRDefault="009F10A1" w:rsidP="009F10A1">
      <w:pPr>
        <w:rPr>
          <w:rFonts w:ascii="Helvetica" w:hAnsi="Helvetica" w:cs="Helvetica"/>
          <w:sz w:val="22"/>
          <w:szCs w:val="22"/>
        </w:rPr>
      </w:pPr>
      <w:r w:rsidRPr="001240DF">
        <w:rPr>
          <w:rFonts w:ascii="Helvetica" w:hAnsi="Helvetica" w:cs="Helvetica"/>
          <w:sz w:val="22"/>
          <w:szCs w:val="22"/>
        </w:rPr>
        <w:t>In dit hoofdstuk word</w:t>
      </w:r>
      <w:r w:rsidR="00711931" w:rsidRPr="001240DF">
        <w:rPr>
          <w:rFonts w:ascii="Helvetica" w:hAnsi="Helvetica" w:cs="Helvetica"/>
          <w:sz w:val="22"/>
          <w:szCs w:val="22"/>
        </w:rPr>
        <w:t>en</w:t>
      </w:r>
      <w:r w:rsidRPr="001240DF">
        <w:rPr>
          <w:rFonts w:ascii="Helvetica" w:hAnsi="Helvetica" w:cs="Helvetica"/>
          <w:sz w:val="22"/>
          <w:szCs w:val="22"/>
        </w:rPr>
        <w:t xml:space="preserve"> de berekende GHG emissies toegelicht.</w:t>
      </w:r>
    </w:p>
    <w:p w:rsidR="009F10A1" w:rsidRPr="009642B6" w:rsidRDefault="009F10A1" w:rsidP="00833F80">
      <w:pPr>
        <w:pStyle w:val="Kop2"/>
        <w:numPr>
          <w:ilvl w:val="1"/>
          <w:numId w:val="4"/>
        </w:numPr>
        <w:rPr>
          <w:rFonts w:ascii="Helvetica" w:hAnsi="Helvetica" w:cs="Helvetica"/>
          <w:b/>
          <w:szCs w:val="22"/>
        </w:rPr>
      </w:pPr>
      <w:bookmarkStart w:id="15" w:name="_Toc280352954"/>
      <w:bookmarkStart w:id="16" w:name="_Toc298250969"/>
      <w:bookmarkStart w:id="17" w:name="_Toc327715421"/>
      <w:r w:rsidRPr="009642B6">
        <w:rPr>
          <w:rFonts w:ascii="Helvetica" w:hAnsi="Helvetica" w:cs="Helvetica"/>
          <w:b/>
          <w:szCs w:val="22"/>
        </w:rPr>
        <w:t>Berekende GHG emissies</w:t>
      </w:r>
      <w:bookmarkEnd w:id="15"/>
      <w:bookmarkEnd w:id="16"/>
      <w:bookmarkEnd w:id="17"/>
    </w:p>
    <w:p w:rsidR="008B75FD" w:rsidRDefault="008B75FD" w:rsidP="008B75FD">
      <w:pPr>
        <w:rPr>
          <w:rFonts w:ascii="Helvetica" w:hAnsi="Helvetica" w:cs="Helvetica"/>
          <w:sz w:val="22"/>
          <w:szCs w:val="22"/>
        </w:rPr>
      </w:pPr>
      <w:r w:rsidRPr="008B75FD">
        <w:rPr>
          <w:rFonts w:ascii="Helvetica" w:hAnsi="Helvetica" w:cs="Helvetica"/>
          <w:sz w:val="22"/>
          <w:szCs w:val="22"/>
        </w:rPr>
        <w:t xml:space="preserve">De directe en indirecte GHG emissie bedroeg in </w:t>
      </w:r>
      <w:r>
        <w:rPr>
          <w:rFonts w:ascii="Helvetica" w:hAnsi="Helvetica" w:cs="Helvetica"/>
          <w:sz w:val="22"/>
          <w:szCs w:val="22"/>
        </w:rPr>
        <w:t xml:space="preserve">2015 422,1 </w:t>
      </w:r>
      <w:r w:rsidRPr="008B75FD">
        <w:rPr>
          <w:rFonts w:ascii="Helvetica" w:hAnsi="Helvetica" w:cs="Helvetica"/>
          <w:sz w:val="22"/>
          <w:szCs w:val="22"/>
        </w:rPr>
        <w:t>ton CO</w:t>
      </w:r>
      <w:r w:rsidRPr="008B75FD">
        <w:rPr>
          <w:rFonts w:ascii="Helvetica" w:hAnsi="Helvetica" w:cs="Helvetica"/>
          <w:sz w:val="22"/>
          <w:szCs w:val="22"/>
          <w:vertAlign w:val="subscript"/>
        </w:rPr>
        <w:t>2.</w:t>
      </w:r>
      <w:r w:rsidRPr="008B75FD">
        <w:rPr>
          <w:rFonts w:ascii="Helvetica" w:hAnsi="Helvetica" w:cs="Helvetica"/>
          <w:sz w:val="22"/>
          <w:szCs w:val="22"/>
        </w:rPr>
        <w:t xml:space="preserve">. Hiervan werd </w:t>
      </w:r>
      <w:r>
        <w:rPr>
          <w:rFonts w:ascii="Helvetica" w:hAnsi="Helvetica" w:cs="Helvetica"/>
          <w:sz w:val="22"/>
          <w:szCs w:val="22"/>
        </w:rPr>
        <w:t xml:space="preserve">413,3 </w:t>
      </w:r>
      <w:r w:rsidRPr="008B75FD">
        <w:rPr>
          <w:rFonts w:ascii="Helvetica" w:hAnsi="Helvetica" w:cs="Helvetica"/>
          <w:sz w:val="22"/>
          <w:szCs w:val="22"/>
        </w:rPr>
        <w:t>ton CO</w:t>
      </w:r>
      <w:r w:rsidRPr="008B75FD">
        <w:rPr>
          <w:rFonts w:ascii="Helvetica" w:hAnsi="Helvetica" w:cs="Helvetica"/>
          <w:sz w:val="22"/>
          <w:szCs w:val="22"/>
          <w:vertAlign w:val="subscript"/>
        </w:rPr>
        <w:t>2</w:t>
      </w:r>
      <w:r w:rsidRPr="008B75FD">
        <w:rPr>
          <w:rFonts w:ascii="Helvetica" w:hAnsi="Helvetica" w:cs="Helvetica"/>
          <w:sz w:val="22"/>
          <w:szCs w:val="22"/>
        </w:rPr>
        <w:t xml:space="preserve"> veroorzaakt door di</w:t>
      </w:r>
      <w:r>
        <w:rPr>
          <w:rFonts w:ascii="Helvetica" w:hAnsi="Helvetica" w:cs="Helvetica"/>
          <w:sz w:val="22"/>
          <w:szCs w:val="22"/>
        </w:rPr>
        <w:t>recte GHG emissie (scope 1) en 8,8</w:t>
      </w:r>
      <w:r w:rsidRPr="008B75FD">
        <w:rPr>
          <w:rFonts w:ascii="Helvetica" w:hAnsi="Helvetica" w:cs="Helvetica"/>
          <w:sz w:val="22"/>
          <w:szCs w:val="22"/>
        </w:rPr>
        <w:t xml:space="preserve"> ton CO</w:t>
      </w:r>
      <w:r w:rsidRPr="008B75FD">
        <w:rPr>
          <w:rFonts w:ascii="Helvetica" w:hAnsi="Helvetica" w:cs="Helvetica"/>
          <w:sz w:val="22"/>
          <w:szCs w:val="22"/>
          <w:vertAlign w:val="subscript"/>
        </w:rPr>
        <w:t>2</w:t>
      </w:r>
      <w:r w:rsidRPr="008B75FD">
        <w:rPr>
          <w:rFonts w:ascii="Helvetica" w:hAnsi="Helvetica" w:cs="Helvetica"/>
          <w:sz w:val="22"/>
          <w:szCs w:val="22"/>
        </w:rPr>
        <w:t xml:space="preserve"> door indirecte GHG emissie (scope 2). </w:t>
      </w:r>
    </w:p>
    <w:p w:rsidR="008B75FD" w:rsidRPr="008B75FD" w:rsidRDefault="008B75FD" w:rsidP="008B75FD">
      <w:pPr>
        <w:rPr>
          <w:rFonts w:ascii="Helvetica" w:hAnsi="Helvetica" w:cs="Helvetica"/>
          <w:sz w:val="22"/>
          <w:szCs w:val="22"/>
        </w:rPr>
      </w:pPr>
    </w:p>
    <w:p w:rsidR="009642B6" w:rsidRDefault="009F10A1" w:rsidP="009F10A1">
      <w:pPr>
        <w:rPr>
          <w:rFonts w:ascii="Helvetica" w:hAnsi="Helvetica" w:cs="Helvetica"/>
          <w:sz w:val="22"/>
          <w:szCs w:val="22"/>
        </w:rPr>
      </w:pPr>
      <w:r w:rsidRPr="001240DF">
        <w:rPr>
          <w:rFonts w:ascii="Helvetica" w:hAnsi="Helvetica" w:cs="Helvetica"/>
          <w:sz w:val="22"/>
          <w:szCs w:val="22"/>
        </w:rPr>
        <w:t>De direc</w:t>
      </w:r>
      <w:r w:rsidR="009642B6">
        <w:rPr>
          <w:rFonts w:ascii="Helvetica" w:hAnsi="Helvetica" w:cs="Helvetica"/>
          <w:sz w:val="22"/>
          <w:szCs w:val="22"/>
        </w:rPr>
        <w:t xml:space="preserve">te en indirecte GHG emissie </w:t>
      </w:r>
      <w:r w:rsidRPr="001240DF">
        <w:rPr>
          <w:rFonts w:ascii="Helvetica" w:hAnsi="Helvetica" w:cs="Helvetica"/>
          <w:sz w:val="22"/>
          <w:szCs w:val="22"/>
        </w:rPr>
        <w:t xml:space="preserve">bedroeg in </w:t>
      </w:r>
      <w:r w:rsidR="0075093C">
        <w:rPr>
          <w:rFonts w:ascii="Helvetica" w:hAnsi="Helvetica" w:cs="Helvetica"/>
          <w:sz w:val="22"/>
          <w:szCs w:val="22"/>
        </w:rPr>
        <w:t>2016 472,8</w:t>
      </w:r>
      <w:r w:rsidRPr="001240DF">
        <w:rPr>
          <w:rFonts w:ascii="Helvetica" w:hAnsi="Helvetica" w:cs="Helvetica"/>
          <w:sz w:val="22"/>
          <w:szCs w:val="22"/>
        </w:rPr>
        <w:t>ton CO</w:t>
      </w:r>
      <w:r w:rsidRPr="001240DF">
        <w:rPr>
          <w:rFonts w:ascii="Helvetica" w:hAnsi="Helvetica" w:cs="Helvetica"/>
          <w:sz w:val="22"/>
          <w:szCs w:val="22"/>
          <w:vertAlign w:val="subscript"/>
        </w:rPr>
        <w:t>2.</w:t>
      </w:r>
      <w:r w:rsidRPr="001240DF">
        <w:rPr>
          <w:rFonts w:ascii="Helvetica" w:hAnsi="Helvetica" w:cs="Helvetica"/>
          <w:sz w:val="22"/>
          <w:szCs w:val="22"/>
        </w:rPr>
        <w:t xml:space="preserve">. Hiervan </w:t>
      </w:r>
      <w:r w:rsidRPr="00BE1B90">
        <w:rPr>
          <w:rFonts w:ascii="Helvetica" w:hAnsi="Helvetica" w:cs="Helvetica"/>
          <w:sz w:val="22"/>
          <w:szCs w:val="22"/>
        </w:rPr>
        <w:t>werd</w:t>
      </w:r>
      <w:r w:rsidR="0075093C">
        <w:rPr>
          <w:rFonts w:ascii="Helvetica" w:hAnsi="Helvetica" w:cs="Helvetica"/>
          <w:sz w:val="22"/>
          <w:szCs w:val="22"/>
        </w:rPr>
        <w:t xml:space="preserve">463,5 </w:t>
      </w:r>
      <w:r w:rsidRPr="001240DF">
        <w:rPr>
          <w:rFonts w:ascii="Helvetica" w:hAnsi="Helvetica" w:cs="Helvetica"/>
          <w:sz w:val="22"/>
          <w:szCs w:val="22"/>
        </w:rPr>
        <w:t>ton CO</w:t>
      </w:r>
      <w:r w:rsidRPr="001240DF">
        <w:rPr>
          <w:rFonts w:ascii="Helvetica" w:hAnsi="Helvetica" w:cs="Helvetica"/>
          <w:sz w:val="22"/>
          <w:szCs w:val="22"/>
          <w:vertAlign w:val="subscript"/>
        </w:rPr>
        <w:t>2</w:t>
      </w:r>
      <w:r w:rsidRPr="001240DF">
        <w:rPr>
          <w:rFonts w:ascii="Helvetica" w:hAnsi="Helvetica" w:cs="Helvetica"/>
          <w:sz w:val="22"/>
          <w:szCs w:val="22"/>
        </w:rPr>
        <w:t xml:space="preserve"> veroorzaakt door d</w:t>
      </w:r>
      <w:r w:rsidR="0075093C">
        <w:rPr>
          <w:rFonts w:ascii="Helvetica" w:hAnsi="Helvetica" w:cs="Helvetica"/>
          <w:sz w:val="22"/>
          <w:szCs w:val="22"/>
        </w:rPr>
        <w:t>irecte GHG emissie (scope 1) en 9,3</w:t>
      </w:r>
      <w:r w:rsidR="006A1A91">
        <w:rPr>
          <w:rFonts w:ascii="Helvetica" w:hAnsi="Helvetica" w:cs="Helvetica"/>
          <w:sz w:val="22"/>
          <w:szCs w:val="22"/>
        </w:rPr>
        <w:t xml:space="preserve"> ton C</w:t>
      </w:r>
      <w:r w:rsidRPr="001240DF">
        <w:rPr>
          <w:rFonts w:ascii="Helvetica" w:hAnsi="Helvetica" w:cs="Helvetica"/>
          <w:sz w:val="22"/>
          <w:szCs w:val="22"/>
        </w:rPr>
        <w:t>O</w:t>
      </w:r>
      <w:r w:rsidRPr="001240DF">
        <w:rPr>
          <w:rFonts w:ascii="Helvetica" w:hAnsi="Helvetica" w:cs="Helvetica"/>
          <w:sz w:val="22"/>
          <w:szCs w:val="22"/>
          <w:vertAlign w:val="subscript"/>
        </w:rPr>
        <w:t>2</w:t>
      </w:r>
      <w:r w:rsidRPr="001240DF">
        <w:rPr>
          <w:rFonts w:ascii="Helvetica" w:hAnsi="Helvetica" w:cs="Helvetica"/>
          <w:sz w:val="22"/>
          <w:szCs w:val="22"/>
        </w:rPr>
        <w:t xml:space="preserve"> door indirecte GHG emissie (scope 2). </w:t>
      </w:r>
    </w:p>
    <w:p w:rsidR="006A1A91" w:rsidRDefault="006A1A91" w:rsidP="009F10A1">
      <w:pPr>
        <w:rPr>
          <w:rFonts w:ascii="Helvetica" w:hAnsi="Helvetica" w:cs="Helvetica"/>
          <w:sz w:val="22"/>
          <w:szCs w:val="22"/>
        </w:rPr>
      </w:pPr>
    </w:p>
    <w:p w:rsidR="006A1A91" w:rsidRDefault="006A1A91" w:rsidP="006A1A91">
      <w:pPr>
        <w:rPr>
          <w:rFonts w:ascii="Helvetica" w:hAnsi="Helvetica" w:cs="Helvetica"/>
          <w:sz w:val="22"/>
          <w:szCs w:val="22"/>
        </w:rPr>
      </w:pPr>
      <w:r w:rsidRPr="001240DF">
        <w:rPr>
          <w:rFonts w:ascii="Helvetica" w:hAnsi="Helvetica" w:cs="Helvetica"/>
          <w:sz w:val="22"/>
          <w:szCs w:val="22"/>
        </w:rPr>
        <w:t>De direc</w:t>
      </w:r>
      <w:r>
        <w:rPr>
          <w:rFonts w:ascii="Helvetica" w:hAnsi="Helvetica" w:cs="Helvetica"/>
          <w:sz w:val="22"/>
          <w:szCs w:val="22"/>
        </w:rPr>
        <w:t xml:space="preserve">te en indirecte GHG emissie </w:t>
      </w:r>
      <w:r w:rsidRPr="001240DF">
        <w:rPr>
          <w:rFonts w:ascii="Helvetica" w:hAnsi="Helvetica" w:cs="Helvetica"/>
          <w:sz w:val="22"/>
          <w:szCs w:val="22"/>
        </w:rPr>
        <w:t xml:space="preserve">bedroeg in </w:t>
      </w:r>
      <w:r w:rsidR="0075093C">
        <w:rPr>
          <w:rFonts w:ascii="Helvetica" w:hAnsi="Helvetica" w:cs="Helvetica"/>
          <w:sz w:val="22"/>
          <w:szCs w:val="22"/>
        </w:rPr>
        <w:t xml:space="preserve">2017 444,8 </w:t>
      </w:r>
      <w:r w:rsidRPr="001240DF">
        <w:rPr>
          <w:rFonts w:ascii="Helvetica" w:hAnsi="Helvetica" w:cs="Helvetica"/>
          <w:sz w:val="22"/>
          <w:szCs w:val="22"/>
        </w:rPr>
        <w:t>ton CO</w:t>
      </w:r>
      <w:r w:rsidRPr="001240DF">
        <w:rPr>
          <w:rFonts w:ascii="Helvetica" w:hAnsi="Helvetica" w:cs="Helvetica"/>
          <w:sz w:val="22"/>
          <w:szCs w:val="22"/>
          <w:vertAlign w:val="subscript"/>
        </w:rPr>
        <w:t>2.</w:t>
      </w:r>
      <w:r w:rsidRPr="001240DF">
        <w:rPr>
          <w:rFonts w:ascii="Helvetica" w:hAnsi="Helvetica" w:cs="Helvetica"/>
          <w:sz w:val="22"/>
          <w:szCs w:val="22"/>
        </w:rPr>
        <w:t xml:space="preserve">. Hiervan </w:t>
      </w:r>
      <w:r w:rsidRPr="00BE1B90">
        <w:rPr>
          <w:rFonts w:ascii="Helvetica" w:hAnsi="Helvetica" w:cs="Helvetica"/>
          <w:sz w:val="22"/>
          <w:szCs w:val="22"/>
        </w:rPr>
        <w:t xml:space="preserve">werd </w:t>
      </w:r>
      <w:r w:rsidR="0075093C">
        <w:rPr>
          <w:rFonts w:ascii="Helvetica" w:hAnsi="Helvetica" w:cs="Helvetica"/>
          <w:sz w:val="22"/>
          <w:szCs w:val="22"/>
        </w:rPr>
        <w:t xml:space="preserve">436,2 </w:t>
      </w:r>
      <w:r w:rsidRPr="001240DF">
        <w:rPr>
          <w:rFonts w:ascii="Helvetica" w:hAnsi="Helvetica" w:cs="Helvetica"/>
          <w:sz w:val="22"/>
          <w:szCs w:val="22"/>
        </w:rPr>
        <w:t>ton CO</w:t>
      </w:r>
      <w:r w:rsidRPr="001240DF">
        <w:rPr>
          <w:rFonts w:ascii="Helvetica" w:hAnsi="Helvetica" w:cs="Helvetica"/>
          <w:sz w:val="22"/>
          <w:szCs w:val="22"/>
          <w:vertAlign w:val="subscript"/>
        </w:rPr>
        <w:t>2</w:t>
      </w:r>
      <w:r w:rsidRPr="001240DF">
        <w:rPr>
          <w:rFonts w:ascii="Helvetica" w:hAnsi="Helvetica" w:cs="Helvetica"/>
          <w:sz w:val="22"/>
          <w:szCs w:val="22"/>
        </w:rPr>
        <w:t xml:space="preserve"> veroorzaakt door d</w:t>
      </w:r>
      <w:r w:rsidR="0075093C">
        <w:rPr>
          <w:rFonts w:ascii="Helvetica" w:hAnsi="Helvetica" w:cs="Helvetica"/>
          <w:sz w:val="22"/>
          <w:szCs w:val="22"/>
        </w:rPr>
        <w:t>irecte GHG emissie (scope 1) en 8,6</w:t>
      </w:r>
      <w:r>
        <w:rPr>
          <w:rFonts w:ascii="Helvetica" w:hAnsi="Helvetica" w:cs="Helvetica"/>
          <w:sz w:val="22"/>
          <w:szCs w:val="22"/>
        </w:rPr>
        <w:t xml:space="preserve"> ton C</w:t>
      </w:r>
      <w:r w:rsidRPr="001240DF">
        <w:rPr>
          <w:rFonts w:ascii="Helvetica" w:hAnsi="Helvetica" w:cs="Helvetica"/>
          <w:sz w:val="22"/>
          <w:szCs w:val="22"/>
        </w:rPr>
        <w:t>O</w:t>
      </w:r>
      <w:r w:rsidRPr="001240DF">
        <w:rPr>
          <w:rFonts w:ascii="Helvetica" w:hAnsi="Helvetica" w:cs="Helvetica"/>
          <w:sz w:val="22"/>
          <w:szCs w:val="22"/>
          <w:vertAlign w:val="subscript"/>
        </w:rPr>
        <w:t>2</w:t>
      </w:r>
      <w:r w:rsidRPr="001240DF">
        <w:rPr>
          <w:rFonts w:ascii="Helvetica" w:hAnsi="Helvetica" w:cs="Helvetica"/>
          <w:sz w:val="22"/>
          <w:szCs w:val="22"/>
        </w:rPr>
        <w:t xml:space="preserve"> door indirecte GHG emissie (scope 2). </w:t>
      </w:r>
    </w:p>
    <w:p w:rsidR="006A1A91" w:rsidRDefault="006A1A91" w:rsidP="009F10A1">
      <w:pPr>
        <w:rPr>
          <w:rFonts w:ascii="Helvetica" w:hAnsi="Helvetica" w:cs="Helvetica"/>
          <w:sz w:val="22"/>
          <w:szCs w:val="22"/>
        </w:rPr>
      </w:pPr>
    </w:p>
    <w:p w:rsidR="008B75FD" w:rsidRPr="00422A48" w:rsidRDefault="008B75FD" w:rsidP="008B75FD">
      <w:pPr>
        <w:rPr>
          <w:rFonts w:ascii="Helvetica" w:hAnsi="Helvetica" w:cs="Helvetica"/>
        </w:rPr>
      </w:pPr>
      <w:r w:rsidRPr="00422A48">
        <w:rPr>
          <w:rFonts w:ascii="Helvetica" w:hAnsi="Helvetica" w:cs="Helvetica"/>
        </w:rPr>
        <w:t>Bron 3.A.1-1 Emissie inventaris</w:t>
      </w:r>
      <w:r>
        <w:rPr>
          <w:rFonts w:ascii="Helvetica" w:hAnsi="Helvetica" w:cs="Helvetica"/>
        </w:rPr>
        <w:t xml:space="preserve"> 19-04-2018 over het jaar 2015</w:t>
      </w:r>
    </w:p>
    <w:p w:rsidR="009F10A1" w:rsidRPr="00422A48" w:rsidRDefault="009642B6" w:rsidP="009F10A1">
      <w:pPr>
        <w:rPr>
          <w:rFonts w:ascii="Helvetica" w:hAnsi="Helvetica" w:cs="Helvetica"/>
        </w:rPr>
      </w:pPr>
      <w:r w:rsidRPr="00422A48">
        <w:rPr>
          <w:rFonts w:ascii="Helvetica" w:hAnsi="Helvetica" w:cs="Helvetica"/>
        </w:rPr>
        <w:t>Bron 3.A.1-1 Emissie inventaris</w:t>
      </w:r>
      <w:r w:rsidR="0075093C">
        <w:rPr>
          <w:rFonts w:ascii="Helvetica" w:hAnsi="Helvetica" w:cs="Helvetica"/>
        </w:rPr>
        <w:t>19</w:t>
      </w:r>
      <w:r w:rsidR="00BE1B90">
        <w:rPr>
          <w:rFonts w:ascii="Helvetica" w:hAnsi="Helvetica" w:cs="Helvetica"/>
        </w:rPr>
        <w:t>-0</w:t>
      </w:r>
      <w:r w:rsidR="0075093C">
        <w:rPr>
          <w:rFonts w:ascii="Helvetica" w:hAnsi="Helvetica" w:cs="Helvetica"/>
        </w:rPr>
        <w:t>4</w:t>
      </w:r>
      <w:r w:rsidR="00BE1B90">
        <w:rPr>
          <w:rFonts w:ascii="Helvetica" w:hAnsi="Helvetica" w:cs="Helvetica"/>
        </w:rPr>
        <w:t xml:space="preserve">-2018 over het jaar 2016 </w:t>
      </w:r>
    </w:p>
    <w:p w:rsidR="006A1A91" w:rsidRPr="00422A48" w:rsidRDefault="006A1A91" w:rsidP="006A1A91">
      <w:pPr>
        <w:rPr>
          <w:rFonts w:ascii="Helvetica" w:hAnsi="Helvetica" w:cs="Helvetica"/>
        </w:rPr>
      </w:pPr>
      <w:r w:rsidRPr="00422A48">
        <w:rPr>
          <w:rFonts w:ascii="Helvetica" w:hAnsi="Helvetica" w:cs="Helvetica"/>
        </w:rPr>
        <w:t>Bron 3.A.1-1 Emissie inventaris</w:t>
      </w:r>
      <w:r w:rsidR="0075093C">
        <w:rPr>
          <w:rFonts w:ascii="Helvetica" w:hAnsi="Helvetica" w:cs="Helvetica"/>
        </w:rPr>
        <w:t xml:space="preserve"> 19-04-2018</w:t>
      </w:r>
      <w:r>
        <w:rPr>
          <w:rFonts w:ascii="Helvetica" w:hAnsi="Helvetica" w:cs="Helvetica"/>
        </w:rPr>
        <w:t xml:space="preserve"> over het jaar 2017 </w:t>
      </w:r>
    </w:p>
    <w:p w:rsidR="00BE1B90" w:rsidRDefault="00BE1B90" w:rsidP="009F10A1">
      <w:pPr>
        <w:rPr>
          <w:rFonts w:ascii="Helvetica" w:hAnsi="Helvetica" w:cs="Helvetica"/>
          <w:sz w:val="22"/>
          <w:szCs w:val="22"/>
        </w:rPr>
      </w:pPr>
    </w:p>
    <w:p w:rsidR="00422A48" w:rsidRPr="00B463FC" w:rsidRDefault="00422A48" w:rsidP="00422A48">
      <w:pPr>
        <w:spacing w:line="276" w:lineRule="auto"/>
        <w:rPr>
          <w:rFonts w:ascii="Helvetica" w:hAnsi="Helvetica" w:cs="Helvetica"/>
          <w:b/>
          <w:sz w:val="22"/>
          <w:szCs w:val="22"/>
        </w:rPr>
      </w:pPr>
      <w:r w:rsidRPr="00B463FC">
        <w:rPr>
          <w:rFonts w:ascii="Helvetica" w:hAnsi="Helvetica" w:cs="Helvetica"/>
          <w:b/>
          <w:sz w:val="22"/>
          <w:szCs w:val="22"/>
        </w:rPr>
        <w:t>Scope 1</w:t>
      </w:r>
    </w:p>
    <w:p w:rsidR="00BE1B90" w:rsidRPr="006A1A91" w:rsidRDefault="0075093C" w:rsidP="006A1A91">
      <w:pPr>
        <w:spacing w:line="276" w:lineRule="auto"/>
        <w:rPr>
          <w:rFonts w:ascii="Helvetica" w:hAnsi="Helvetica" w:cs="Helvetica"/>
          <w:color w:val="FF0000"/>
          <w:sz w:val="22"/>
          <w:szCs w:val="22"/>
        </w:rPr>
      </w:pPr>
      <w:r>
        <w:rPr>
          <w:rFonts w:ascii="Helvetica" w:hAnsi="Helvetica" w:cs="Helvetica"/>
          <w:sz w:val="22"/>
          <w:szCs w:val="22"/>
        </w:rPr>
        <w:t>Het verbruik van ;</w:t>
      </w:r>
      <w:r w:rsidR="00422A48" w:rsidRPr="00BE1B90">
        <w:rPr>
          <w:rFonts w:ascii="Helvetica" w:hAnsi="Helvetica" w:cs="Helvetica"/>
          <w:sz w:val="22"/>
          <w:szCs w:val="22"/>
        </w:rPr>
        <w:t xml:space="preserve">lasgassen </w:t>
      </w:r>
      <w:r w:rsidR="00BE1B90" w:rsidRPr="00BE1B90">
        <w:rPr>
          <w:rFonts w:ascii="Helvetica" w:hAnsi="Helvetica" w:cs="Helvetica"/>
          <w:sz w:val="22"/>
          <w:szCs w:val="22"/>
        </w:rPr>
        <w:t xml:space="preserve">en propaan </w:t>
      </w:r>
      <w:r w:rsidR="006A1A91">
        <w:rPr>
          <w:rFonts w:ascii="Helvetica" w:hAnsi="Helvetica" w:cs="Helvetica"/>
          <w:sz w:val="22"/>
          <w:szCs w:val="22"/>
        </w:rPr>
        <w:t xml:space="preserve">is bekend maar de hoeveelheden </w:t>
      </w:r>
      <w:r w:rsidR="00422A48" w:rsidRPr="006A1A91">
        <w:rPr>
          <w:rFonts w:ascii="Helvetica" w:hAnsi="Helvetica" w:cs="Helvetica"/>
          <w:sz w:val="22"/>
          <w:szCs w:val="22"/>
        </w:rPr>
        <w:t xml:space="preserve">zijn nihil en hebben geen significante invloed op de emissies en/of reductiebeleid. Het verbruik </w:t>
      </w:r>
      <w:r w:rsidR="006A1A91">
        <w:rPr>
          <w:rFonts w:ascii="Helvetica" w:hAnsi="Helvetica" w:cs="Helvetica"/>
          <w:sz w:val="22"/>
          <w:szCs w:val="22"/>
        </w:rPr>
        <w:t>olie- en smeermiddelen heeft</w:t>
      </w:r>
      <w:r w:rsidR="00422A48" w:rsidRPr="006A1A91">
        <w:rPr>
          <w:rFonts w:ascii="Helvetica" w:hAnsi="Helvetica" w:cs="Helvetica"/>
          <w:sz w:val="22"/>
          <w:szCs w:val="22"/>
        </w:rPr>
        <w:t xml:space="preserve"> geen invloed op de totale emissie en reductiebeleid.</w:t>
      </w:r>
    </w:p>
    <w:p w:rsidR="001B5D38" w:rsidRPr="00B463FC" w:rsidRDefault="001B5D38" w:rsidP="00422A48">
      <w:pPr>
        <w:spacing w:line="276" w:lineRule="auto"/>
        <w:rPr>
          <w:rFonts w:ascii="Helvetica" w:hAnsi="Helvetica" w:cs="Helvetica"/>
          <w:sz w:val="22"/>
          <w:szCs w:val="22"/>
        </w:rPr>
      </w:pPr>
    </w:p>
    <w:p w:rsidR="00422A48" w:rsidRPr="00C15822" w:rsidRDefault="00422A48" w:rsidP="00422A48">
      <w:pPr>
        <w:spacing w:line="276" w:lineRule="auto"/>
        <w:rPr>
          <w:rFonts w:ascii="Helvetica" w:hAnsi="Helvetica" w:cs="Helvetica"/>
          <w:b/>
          <w:sz w:val="22"/>
          <w:szCs w:val="22"/>
        </w:rPr>
      </w:pPr>
      <w:r w:rsidRPr="00C15822">
        <w:rPr>
          <w:rFonts w:ascii="Helvetica" w:hAnsi="Helvetica" w:cs="Helvetica"/>
          <w:b/>
          <w:sz w:val="22"/>
          <w:szCs w:val="22"/>
        </w:rPr>
        <w:t>Scope 2</w:t>
      </w:r>
    </w:p>
    <w:p w:rsidR="00422A48" w:rsidRPr="00C15822" w:rsidRDefault="00422A48" w:rsidP="00422A48">
      <w:pPr>
        <w:spacing w:line="276" w:lineRule="auto"/>
        <w:rPr>
          <w:rFonts w:ascii="Helvetica" w:hAnsi="Helvetica" w:cs="Helvetica"/>
          <w:sz w:val="22"/>
          <w:szCs w:val="22"/>
        </w:rPr>
      </w:pPr>
      <w:r w:rsidRPr="00C15822">
        <w:rPr>
          <w:rFonts w:ascii="Helvetica" w:hAnsi="Helvetica" w:cs="Helvetica"/>
          <w:sz w:val="22"/>
          <w:szCs w:val="22"/>
        </w:rPr>
        <w:t xml:space="preserve">Er wordt gebruik gemaakt </w:t>
      </w:r>
      <w:r w:rsidR="0075093C">
        <w:rPr>
          <w:rFonts w:ascii="Helvetica" w:hAnsi="Helvetica" w:cs="Helvetica"/>
          <w:sz w:val="22"/>
          <w:szCs w:val="22"/>
        </w:rPr>
        <w:t>van grijze stroom. E</w:t>
      </w:r>
      <w:r w:rsidRPr="00C15822">
        <w:rPr>
          <w:rFonts w:ascii="Helvetica" w:hAnsi="Helvetica" w:cs="Helvetica"/>
          <w:sz w:val="22"/>
          <w:szCs w:val="22"/>
        </w:rPr>
        <w:t>r is geen “garantie van oorsprong” als bedoeld en uitgegeven door CertiQ of SMK keurmerk.Conversiefactor</w:t>
      </w:r>
      <w:r w:rsidR="00367F0E" w:rsidRPr="00C15822">
        <w:rPr>
          <w:rFonts w:ascii="Helvetica" w:hAnsi="Helvetica" w:cs="Helvetica"/>
          <w:sz w:val="22"/>
          <w:szCs w:val="22"/>
        </w:rPr>
        <w:t xml:space="preserve"> “grijze stroom” is gerekend; 649</w:t>
      </w:r>
      <w:r w:rsidRPr="00C15822">
        <w:rPr>
          <w:rFonts w:ascii="Helvetica" w:hAnsi="Helvetica" w:cs="Helvetica"/>
          <w:sz w:val="22"/>
          <w:szCs w:val="22"/>
        </w:rPr>
        <w:t xml:space="preserve"> gram per kWh.</w:t>
      </w:r>
    </w:p>
    <w:p w:rsidR="00422A48" w:rsidRPr="00B463FC" w:rsidRDefault="00422A48" w:rsidP="00422A48">
      <w:pPr>
        <w:spacing w:line="276" w:lineRule="auto"/>
        <w:rPr>
          <w:rFonts w:ascii="Helvetica" w:hAnsi="Helvetica" w:cs="Helvetica"/>
          <w:sz w:val="22"/>
          <w:szCs w:val="22"/>
        </w:rPr>
      </w:pPr>
    </w:p>
    <w:p w:rsidR="00422A48" w:rsidRPr="00B463FC" w:rsidRDefault="00422A48" w:rsidP="00422A48">
      <w:pPr>
        <w:spacing w:line="276" w:lineRule="auto"/>
        <w:rPr>
          <w:rFonts w:ascii="Helvetica" w:hAnsi="Helvetica" w:cs="Helvetica"/>
          <w:b/>
          <w:sz w:val="22"/>
          <w:szCs w:val="22"/>
        </w:rPr>
      </w:pPr>
      <w:r w:rsidRPr="00B463FC">
        <w:rPr>
          <w:rFonts w:ascii="Helvetica" w:hAnsi="Helvetica" w:cs="Helvetica"/>
          <w:b/>
          <w:sz w:val="22"/>
          <w:szCs w:val="22"/>
        </w:rPr>
        <w:t>Bedrijfsgrootte</w:t>
      </w:r>
    </w:p>
    <w:p w:rsidR="00422A48" w:rsidRPr="007554A1" w:rsidRDefault="008B75FD" w:rsidP="00422A48">
      <w:pPr>
        <w:spacing w:line="276" w:lineRule="auto"/>
        <w:rPr>
          <w:rFonts w:ascii="Helvetica" w:hAnsi="Helvetica" w:cs="Helvetica"/>
          <w:sz w:val="22"/>
          <w:szCs w:val="22"/>
        </w:rPr>
      </w:pPr>
      <w:r>
        <w:rPr>
          <w:rFonts w:ascii="Helvetica" w:hAnsi="Helvetica" w:cs="Helvetica"/>
          <w:sz w:val="22"/>
          <w:szCs w:val="22"/>
        </w:rPr>
        <w:t xml:space="preserve">De totale emissie bedroegin 2015 422,1 </w:t>
      </w:r>
      <w:r w:rsidRPr="007554A1">
        <w:rPr>
          <w:rFonts w:ascii="Helvetica" w:hAnsi="Helvetica" w:cs="Helvetica"/>
          <w:sz w:val="22"/>
          <w:szCs w:val="22"/>
        </w:rPr>
        <w:t>ton, waarvan</w:t>
      </w:r>
      <w:r>
        <w:rPr>
          <w:rFonts w:ascii="Helvetica" w:hAnsi="Helvetica" w:cs="Helvetica"/>
          <w:sz w:val="22"/>
          <w:szCs w:val="22"/>
        </w:rPr>
        <w:t xml:space="preserve"> 15,1</w:t>
      </w:r>
      <w:r w:rsidRPr="007554A1">
        <w:rPr>
          <w:rFonts w:ascii="Helvetica" w:hAnsi="Helvetica" w:cs="Helvetica"/>
          <w:sz w:val="22"/>
          <w:szCs w:val="22"/>
        </w:rPr>
        <w:t xml:space="preserve"> ton kantoor en </w:t>
      </w:r>
      <w:r>
        <w:rPr>
          <w:rFonts w:ascii="Helvetica" w:hAnsi="Helvetica" w:cs="Helvetica"/>
          <w:sz w:val="22"/>
          <w:szCs w:val="22"/>
        </w:rPr>
        <w:t>407</w:t>
      </w:r>
      <w:r w:rsidRPr="007554A1">
        <w:rPr>
          <w:rFonts w:ascii="Helvetica" w:hAnsi="Helvetica" w:cs="Helvetica"/>
          <w:sz w:val="22"/>
          <w:szCs w:val="22"/>
        </w:rPr>
        <w:t xml:space="preserve"> ton voor werken.</w:t>
      </w:r>
      <w:r w:rsidR="006A1A91">
        <w:rPr>
          <w:rFonts w:ascii="Helvetica" w:hAnsi="Helvetica" w:cs="Helvetica"/>
          <w:sz w:val="22"/>
          <w:szCs w:val="22"/>
        </w:rPr>
        <w:t xml:space="preserve">De totale emissie bedroegin 2016 </w:t>
      </w:r>
      <w:r w:rsidR="0075093C">
        <w:rPr>
          <w:rFonts w:ascii="Helvetica" w:hAnsi="Helvetica" w:cs="Helvetica"/>
          <w:sz w:val="22"/>
          <w:szCs w:val="22"/>
        </w:rPr>
        <w:t xml:space="preserve">472,8 </w:t>
      </w:r>
      <w:r w:rsidR="00422A48" w:rsidRPr="007554A1">
        <w:rPr>
          <w:rFonts w:ascii="Helvetica" w:hAnsi="Helvetica" w:cs="Helvetica"/>
          <w:sz w:val="22"/>
          <w:szCs w:val="22"/>
        </w:rPr>
        <w:t>ton, waarvan</w:t>
      </w:r>
      <w:r w:rsidR="0075093C">
        <w:rPr>
          <w:rFonts w:ascii="Helvetica" w:hAnsi="Helvetica" w:cs="Helvetica"/>
          <w:sz w:val="22"/>
          <w:szCs w:val="22"/>
        </w:rPr>
        <w:t xml:space="preserve"> 15,3</w:t>
      </w:r>
      <w:r w:rsidR="00422A48" w:rsidRPr="007554A1">
        <w:rPr>
          <w:rFonts w:ascii="Helvetica" w:hAnsi="Helvetica" w:cs="Helvetica"/>
          <w:sz w:val="22"/>
          <w:szCs w:val="22"/>
        </w:rPr>
        <w:t xml:space="preserve">ton kantoor en </w:t>
      </w:r>
      <w:r w:rsidR="0075093C">
        <w:rPr>
          <w:rFonts w:ascii="Helvetica" w:hAnsi="Helvetica" w:cs="Helvetica"/>
          <w:sz w:val="22"/>
          <w:szCs w:val="22"/>
        </w:rPr>
        <w:t>457,7</w:t>
      </w:r>
      <w:r w:rsidR="00422A48" w:rsidRPr="007554A1">
        <w:rPr>
          <w:rFonts w:ascii="Helvetica" w:hAnsi="Helvetica" w:cs="Helvetica"/>
          <w:sz w:val="22"/>
          <w:szCs w:val="22"/>
        </w:rPr>
        <w:t xml:space="preserve"> ton voor werken.</w:t>
      </w:r>
      <w:r w:rsidR="006A1A91" w:rsidRPr="007554A1">
        <w:rPr>
          <w:rFonts w:ascii="Helvetica" w:hAnsi="Helvetica" w:cs="Helvetica"/>
          <w:sz w:val="22"/>
          <w:szCs w:val="22"/>
        </w:rPr>
        <w:t>De totale emissie bedr</w:t>
      </w:r>
      <w:r w:rsidR="006A1A91">
        <w:rPr>
          <w:rFonts w:ascii="Helvetica" w:hAnsi="Helvetica" w:cs="Helvetica"/>
          <w:sz w:val="22"/>
          <w:szCs w:val="22"/>
        </w:rPr>
        <w:t>oeg</w:t>
      </w:r>
      <w:r w:rsidR="0075093C">
        <w:rPr>
          <w:rFonts w:ascii="Helvetica" w:hAnsi="Helvetica" w:cs="Helvetica"/>
          <w:sz w:val="22"/>
          <w:szCs w:val="22"/>
        </w:rPr>
        <w:t xml:space="preserve">in 2017 444,8 </w:t>
      </w:r>
      <w:r w:rsidR="006A1A91" w:rsidRPr="007554A1">
        <w:rPr>
          <w:rFonts w:ascii="Helvetica" w:hAnsi="Helvetica" w:cs="Helvetica"/>
          <w:sz w:val="22"/>
          <w:szCs w:val="22"/>
        </w:rPr>
        <w:t>ton, waarvan</w:t>
      </w:r>
      <w:r w:rsidR="006A1A91">
        <w:rPr>
          <w:rFonts w:ascii="Helvetica" w:hAnsi="Helvetica" w:cs="Helvetica"/>
          <w:sz w:val="22"/>
          <w:szCs w:val="22"/>
        </w:rPr>
        <w:t xml:space="preserve"> 1</w:t>
      </w:r>
      <w:r w:rsidR="0075093C">
        <w:rPr>
          <w:rFonts w:ascii="Helvetica" w:hAnsi="Helvetica" w:cs="Helvetica"/>
          <w:sz w:val="22"/>
          <w:szCs w:val="22"/>
        </w:rPr>
        <w:t xml:space="preserve">3,7 </w:t>
      </w:r>
      <w:r w:rsidR="006A1A91" w:rsidRPr="007554A1">
        <w:rPr>
          <w:rFonts w:ascii="Helvetica" w:hAnsi="Helvetica" w:cs="Helvetica"/>
          <w:sz w:val="22"/>
          <w:szCs w:val="22"/>
        </w:rPr>
        <w:t xml:space="preserve">ton kantoor en </w:t>
      </w:r>
      <w:r w:rsidR="0075093C">
        <w:rPr>
          <w:rFonts w:ascii="Helvetica" w:hAnsi="Helvetica" w:cs="Helvetica"/>
          <w:sz w:val="22"/>
          <w:szCs w:val="22"/>
        </w:rPr>
        <w:t>430,9</w:t>
      </w:r>
      <w:r w:rsidR="006A1A91" w:rsidRPr="007554A1">
        <w:rPr>
          <w:rFonts w:ascii="Helvetica" w:hAnsi="Helvetica" w:cs="Helvetica"/>
          <w:sz w:val="22"/>
          <w:szCs w:val="22"/>
        </w:rPr>
        <w:t xml:space="preserve"> ton voor werken.</w:t>
      </w:r>
      <w:r w:rsidR="00422A48" w:rsidRPr="007554A1">
        <w:rPr>
          <w:rFonts w:ascii="Helvetica" w:hAnsi="Helvetica" w:cs="Helvetica"/>
          <w:sz w:val="22"/>
          <w:szCs w:val="22"/>
        </w:rPr>
        <w:t>De bijbehorende bedrijfsgrootte volgens de criteria van tabel 4.1 van het handboek versie 3.0 is “</w:t>
      </w:r>
      <w:r w:rsidR="00875680" w:rsidRPr="007554A1">
        <w:rPr>
          <w:rFonts w:ascii="Helvetica" w:hAnsi="Helvetica" w:cs="Helvetica"/>
          <w:sz w:val="22"/>
          <w:szCs w:val="22"/>
        </w:rPr>
        <w:t>klein</w:t>
      </w:r>
      <w:r w:rsidR="007554A1" w:rsidRPr="007554A1">
        <w:rPr>
          <w:rFonts w:ascii="Helvetica" w:hAnsi="Helvetica" w:cs="Helvetica"/>
          <w:sz w:val="22"/>
          <w:szCs w:val="22"/>
        </w:rPr>
        <w:t>”</w:t>
      </w:r>
    </w:p>
    <w:p w:rsidR="00422A48" w:rsidRPr="00B463FC" w:rsidRDefault="00422A48" w:rsidP="00422A48">
      <w:pPr>
        <w:spacing w:line="276" w:lineRule="auto"/>
        <w:rPr>
          <w:rFonts w:ascii="Helvetica" w:hAnsi="Helvetica" w:cs="Helvetica"/>
          <w:sz w:val="22"/>
          <w:szCs w:val="22"/>
        </w:rPr>
      </w:pPr>
    </w:p>
    <w:p w:rsidR="00422A48" w:rsidRPr="00B463FC" w:rsidRDefault="00422A48" w:rsidP="00422A48">
      <w:pPr>
        <w:spacing w:line="276" w:lineRule="auto"/>
        <w:rPr>
          <w:rFonts w:ascii="Helvetica" w:hAnsi="Helvetica" w:cs="Helvetica"/>
          <w:b/>
          <w:sz w:val="22"/>
          <w:szCs w:val="22"/>
        </w:rPr>
      </w:pPr>
      <w:r w:rsidRPr="00B463FC">
        <w:rPr>
          <w:rFonts w:ascii="Helvetica" w:hAnsi="Helvetica" w:cs="Helvetica"/>
          <w:b/>
          <w:sz w:val="22"/>
          <w:szCs w:val="22"/>
        </w:rPr>
        <w:t>Verificatie</w:t>
      </w:r>
    </w:p>
    <w:p w:rsidR="00422A48" w:rsidRPr="00B463FC" w:rsidRDefault="00422A48" w:rsidP="00422A48">
      <w:pPr>
        <w:spacing w:line="276" w:lineRule="auto"/>
        <w:rPr>
          <w:rFonts w:ascii="Helvetica" w:hAnsi="Helvetica" w:cs="Helvetica"/>
          <w:sz w:val="22"/>
          <w:szCs w:val="22"/>
        </w:rPr>
      </w:pPr>
      <w:r w:rsidRPr="00B463FC">
        <w:rPr>
          <w:rFonts w:ascii="Helvetica" w:hAnsi="Helvetica" w:cs="Helvetica"/>
          <w:sz w:val="22"/>
          <w:szCs w:val="22"/>
        </w:rPr>
        <w:t xml:space="preserve">Eis 3.A.2, verificatie emissie inventaris. De directie heeft er voor gekozen haar emissie-inventaris </w:t>
      </w:r>
      <w:r w:rsidR="00875680">
        <w:rPr>
          <w:rFonts w:ascii="Helvetica" w:hAnsi="Helvetica" w:cs="Helvetica"/>
          <w:sz w:val="22"/>
          <w:szCs w:val="22"/>
        </w:rPr>
        <w:t xml:space="preserve"> niet door een V</w:t>
      </w:r>
      <w:r w:rsidRPr="00B463FC">
        <w:rPr>
          <w:rFonts w:ascii="Helvetica" w:hAnsi="Helvetica" w:cs="Helvetica"/>
          <w:sz w:val="22"/>
          <w:szCs w:val="22"/>
        </w:rPr>
        <w:t xml:space="preserve">I / NEA-erkend bureau te laten verifiëren. </w:t>
      </w:r>
    </w:p>
    <w:p w:rsidR="009F10A1" w:rsidRPr="00BD3312" w:rsidRDefault="001A5593" w:rsidP="006A1A91">
      <w:pPr>
        <w:pStyle w:val="Kop2"/>
        <w:numPr>
          <w:ilvl w:val="0"/>
          <w:numId w:val="0"/>
        </w:numPr>
        <w:rPr>
          <w:rFonts w:ascii="Helvetica" w:hAnsi="Helvetica" w:cs="Helvetica"/>
          <w:b/>
          <w:szCs w:val="22"/>
        </w:rPr>
      </w:pPr>
      <w:bookmarkStart w:id="18" w:name="_Toc280352955"/>
      <w:bookmarkStart w:id="19" w:name="_Toc298250970"/>
      <w:bookmarkStart w:id="20" w:name="_Toc327715422"/>
      <w:r w:rsidRPr="00BD3312">
        <w:rPr>
          <w:rFonts w:ascii="Helvetica" w:hAnsi="Helvetica" w:cs="Helvetica"/>
          <w:b/>
          <w:szCs w:val="22"/>
        </w:rPr>
        <w:t>V</w:t>
      </w:r>
      <w:r w:rsidR="009F10A1" w:rsidRPr="00BD3312">
        <w:rPr>
          <w:rFonts w:ascii="Helvetica" w:hAnsi="Helvetica" w:cs="Helvetica"/>
          <w:b/>
          <w:szCs w:val="22"/>
        </w:rPr>
        <w:t>erbranding biomassa</w:t>
      </w:r>
      <w:bookmarkEnd w:id="18"/>
      <w:bookmarkEnd w:id="19"/>
      <w:bookmarkEnd w:id="20"/>
    </w:p>
    <w:p w:rsidR="009F10A1" w:rsidRPr="001240DF" w:rsidRDefault="009F10A1" w:rsidP="009F10A1">
      <w:pPr>
        <w:rPr>
          <w:rFonts w:ascii="Helvetica" w:hAnsi="Helvetica" w:cs="Helvetica"/>
          <w:sz w:val="22"/>
          <w:szCs w:val="22"/>
        </w:rPr>
      </w:pPr>
      <w:r w:rsidRPr="001240DF">
        <w:rPr>
          <w:rFonts w:ascii="Helvetica" w:hAnsi="Helvetica" w:cs="Helvetica"/>
          <w:sz w:val="22"/>
          <w:szCs w:val="22"/>
        </w:rPr>
        <w:t xml:space="preserve">Verbranding van biomassa vond niet plaats </w:t>
      </w:r>
      <w:r w:rsidR="00875680">
        <w:rPr>
          <w:rFonts w:ascii="Helvetica" w:hAnsi="Helvetica" w:cs="Helvetica"/>
          <w:sz w:val="22"/>
          <w:szCs w:val="22"/>
        </w:rPr>
        <w:t xml:space="preserve">in </w:t>
      </w:r>
      <w:r w:rsidR="008B75FD">
        <w:rPr>
          <w:rFonts w:ascii="Helvetica" w:hAnsi="Helvetica" w:cs="Helvetica"/>
          <w:sz w:val="22"/>
          <w:szCs w:val="22"/>
        </w:rPr>
        <w:t xml:space="preserve">2015, </w:t>
      </w:r>
      <w:r w:rsidR="006A1A91">
        <w:rPr>
          <w:rFonts w:ascii="Helvetica" w:hAnsi="Helvetica" w:cs="Helvetica"/>
          <w:sz w:val="22"/>
          <w:szCs w:val="22"/>
        </w:rPr>
        <w:t>2016 en 2017</w:t>
      </w:r>
    </w:p>
    <w:p w:rsidR="009F10A1" w:rsidRPr="00BD3312" w:rsidRDefault="009F10A1" w:rsidP="006A1A91">
      <w:pPr>
        <w:pStyle w:val="Kop2"/>
        <w:numPr>
          <w:ilvl w:val="0"/>
          <w:numId w:val="0"/>
        </w:numPr>
        <w:rPr>
          <w:rFonts w:ascii="Helvetica" w:hAnsi="Helvetica" w:cs="Helvetica"/>
          <w:b/>
          <w:szCs w:val="22"/>
        </w:rPr>
      </w:pPr>
      <w:bookmarkStart w:id="21" w:name="_Toc280352956"/>
      <w:bookmarkStart w:id="22" w:name="_Toc298250971"/>
      <w:bookmarkStart w:id="23" w:name="_Toc327715423"/>
      <w:bookmarkStart w:id="24" w:name="_GoBack"/>
      <w:r w:rsidRPr="00BD3312">
        <w:rPr>
          <w:rFonts w:ascii="Helvetica" w:hAnsi="Helvetica" w:cs="Helvetica"/>
          <w:b/>
          <w:szCs w:val="22"/>
        </w:rPr>
        <w:lastRenderedPageBreak/>
        <w:t>GHG verwijderingen</w:t>
      </w:r>
      <w:bookmarkEnd w:id="21"/>
      <w:bookmarkEnd w:id="22"/>
      <w:bookmarkEnd w:id="23"/>
    </w:p>
    <w:bookmarkEnd w:id="24"/>
    <w:p w:rsidR="009F10A1" w:rsidRPr="001240DF" w:rsidRDefault="009F10A1" w:rsidP="009F10A1">
      <w:pPr>
        <w:rPr>
          <w:rFonts w:ascii="Helvetica" w:hAnsi="Helvetica" w:cs="Helvetica"/>
          <w:sz w:val="22"/>
          <w:szCs w:val="22"/>
        </w:rPr>
      </w:pPr>
      <w:r w:rsidRPr="001240DF">
        <w:rPr>
          <w:rFonts w:ascii="Helvetica" w:hAnsi="Helvetica" w:cs="Helvetica"/>
          <w:sz w:val="22"/>
          <w:szCs w:val="22"/>
        </w:rPr>
        <w:t xml:space="preserve">Er heeft geen broeikasgasverwijdering </w:t>
      </w:r>
      <w:r w:rsidR="00875680">
        <w:rPr>
          <w:rFonts w:ascii="Helvetica" w:hAnsi="Helvetica" w:cs="Helvetica"/>
          <w:sz w:val="22"/>
          <w:szCs w:val="22"/>
        </w:rPr>
        <w:t xml:space="preserve">of compensatie plaats gevonden </w:t>
      </w:r>
      <w:r w:rsidR="006A1A91">
        <w:rPr>
          <w:rFonts w:ascii="Helvetica" w:hAnsi="Helvetica" w:cs="Helvetica"/>
          <w:sz w:val="22"/>
          <w:szCs w:val="22"/>
        </w:rPr>
        <w:t xml:space="preserve">in </w:t>
      </w:r>
      <w:r w:rsidR="008B75FD">
        <w:rPr>
          <w:rFonts w:ascii="Helvetica" w:hAnsi="Helvetica" w:cs="Helvetica"/>
          <w:sz w:val="22"/>
          <w:szCs w:val="22"/>
        </w:rPr>
        <w:t>2015, 2016 en 2017</w:t>
      </w:r>
    </w:p>
    <w:p w:rsidR="009F10A1" w:rsidRPr="00BD3312" w:rsidRDefault="009F10A1" w:rsidP="006A1A91">
      <w:pPr>
        <w:pStyle w:val="Kop2"/>
        <w:numPr>
          <w:ilvl w:val="0"/>
          <w:numId w:val="0"/>
        </w:numPr>
        <w:rPr>
          <w:rFonts w:ascii="Helvetica" w:hAnsi="Helvetica" w:cs="Helvetica"/>
          <w:b/>
          <w:szCs w:val="22"/>
        </w:rPr>
      </w:pPr>
      <w:bookmarkStart w:id="25" w:name="_Toc280352957"/>
      <w:bookmarkStart w:id="26" w:name="_Toc298250972"/>
      <w:bookmarkStart w:id="27" w:name="_Toc327715424"/>
      <w:r w:rsidRPr="00BD3312">
        <w:rPr>
          <w:rFonts w:ascii="Helvetica" w:hAnsi="Helvetica" w:cs="Helvetica"/>
          <w:b/>
          <w:szCs w:val="22"/>
        </w:rPr>
        <w:t>Uit</w:t>
      </w:r>
      <w:bookmarkEnd w:id="25"/>
      <w:bookmarkEnd w:id="26"/>
      <w:bookmarkEnd w:id="27"/>
      <w:r w:rsidR="00875680">
        <w:rPr>
          <w:rFonts w:ascii="Helvetica" w:hAnsi="Helvetica" w:cs="Helvetica"/>
          <w:b/>
          <w:szCs w:val="22"/>
        </w:rPr>
        <w:t>sluitingen</w:t>
      </w:r>
    </w:p>
    <w:p w:rsidR="009F10A1" w:rsidRDefault="009F10A1" w:rsidP="009F10A1">
      <w:pPr>
        <w:rPr>
          <w:rFonts w:ascii="Helvetica" w:hAnsi="Helvetica" w:cs="Helvetica"/>
          <w:sz w:val="22"/>
          <w:szCs w:val="22"/>
        </w:rPr>
      </w:pPr>
      <w:r w:rsidRPr="001240DF">
        <w:rPr>
          <w:rFonts w:ascii="Helvetica" w:hAnsi="Helvetica" w:cs="Helvetica"/>
          <w:sz w:val="22"/>
          <w:szCs w:val="22"/>
        </w:rPr>
        <w:t xml:space="preserve">Er zijn geen </w:t>
      </w:r>
      <w:r w:rsidR="00875680">
        <w:rPr>
          <w:rFonts w:ascii="Helvetica" w:hAnsi="Helvetica" w:cs="Helvetica"/>
          <w:sz w:val="22"/>
          <w:szCs w:val="22"/>
        </w:rPr>
        <w:t>uitsluitingen</w:t>
      </w:r>
    </w:p>
    <w:p w:rsidR="009F10A1" w:rsidRPr="00BD3312" w:rsidRDefault="009F10A1" w:rsidP="006A1A91">
      <w:pPr>
        <w:pStyle w:val="Kop2"/>
        <w:numPr>
          <w:ilvl w:val="0"/>
          <w:numId w:val="0"/>
        </w:numPr>
        <w:rPr>
          <w:rFonts w:ascii="Helvetica" w:hAnsi="Helvetica" w:cs="Helvetica"/>
          <w:b/>
          <w:szCs w:val="22"/>
        </w:rPr>
      </w:pPr>
      <w:bookmarkStart w:id="28" w:name="_Toc280352958"/>
      <w:bookmarkStart w:id="29" w:name="_Toc298250973"/>
      <w:bookmarkStart w:id="30" w:name="_Toc327715425"/>
      <w:r w:rsidRPr="00BD3312">
        <w:rPr>
          <w:rFonts w:ascii="Helvetica" w:hAnsi="Helvetica" w:cs="Helvetica"/>
          <w:b/>
          <w:szCs w:val="22"/>
        </w:rPr>
        <w:t>Belangrijkste beïnvloeders</w:t>
      </w:r>
      <w:bookmarkEnd w:id="28"/>
      <w:bookmarkEnd w:id="29"/>
      <w:bookmarkEnd w:id="30"/>
    </w:p>
    <w:p w:rsidR="009F10A1" w:rsidRDefault="009F10A1" w:rsidP="009F10A1">
      <w:pPr>
        <w:rPr>
          <w:rFonts w:ascii="Helvetica" w:hAnsi="Helvetica" w:cs="Helvetica"/>
          <w:sz w:val="22"/>
          <w:szCs w:val="22"/>
        </w:rPr>
      </w:pPr>
      <w:r w:rsidRPr="001240DF">
        <w:rPr>
          <w:rFonts w:ascii="Helvetica" w:hAnsi="Helvetica" w:cs="Helvetica"/>
          <w:sz w:val="22"/>
          <w:szCs w:val="22"/>
        </w:rPr>
        <w:t xml:space="preserve">Binnen </w:t>
      </w:r>
      <w:r w:rsidR="0075093C" w:rsidRPr="0075093C">
        <w:rPr>
          <w:rFonts w:ascii="Helvetica" w:hAnsi="Helvetica" w:cs="Helvetica"/>
          <w:color w:val="000000" w:themeColor="text1"/>
          <w:sz w:val="22"/>
          <w:szCs w:val="22"/>
        </w:rPr>
        <w:t>Gebr. de Vries Aannemingsbedrijf BV</w:t>
      </w:r>
      <w:r w:rsidRPr="001240DF">
        <w:rPr>
          <w:rFonts w:ascii="Helvetica" w:hAnsi="Helvetica" w:cs="Helvetica"/>
          <w:sz w:val="22"/>
          <w:szCs w:val="22"/>
        </w:rPr>
        <w:t>zijn geen individuele personen te benoemen die een dermate invloed op de CO</w:t>
      </w:r>
      <w:r w:rsidRPr="001240DF">
        <w:rPr>
          <w:rFonts w:ascii="Helvetica" w:hAnsi="Helvetica" w:cs="Helvetica"/>
          <w:sz w:val="22"/>
          <w:szCs w:val="22"/>
          <w:vertAlign w:val="subscript"/>
        </w:rPr>
        <w:t>2</w:t>
      </w:r>
      <w:r w:rsidRPr="001240DF">
        <w:rPr>
          <w:rFonts w:ascii="Helvetica" w:hAnsi="Helvetica" w:cs="Helvetica"/>
          <w:sz w:val="22"/>
          <w:szCs w:val="22"/>
        </w:rPr>
        <w:t xml:space="preserve"> footprint hebben dat gedragsverandering van deze individuele persoon alleen al zou zorgen voor een significante verandering in de CO</w:t>
      </w:r>
      <w:r w:rsidRPr="001240DF">
        <w:rPr>
          <w:rFonts w:ascii="Helvetica" w:hAnsi="Helvetica" w:cs="Helvetica"/>
          <w:sz w:val="22"/>
          <w:szCs w:val="22"/>
          <w:vertAlign w:val="subscript"/>
        </w:rPr>
        <w:t>2</w:t>
      </w:r>
      <w:r w:rsidRPr="001240DF">
        <w:rPr>
          <w:rFonts w:ascii="Helvetica" w:hAnsi="Helvetica" w:cs="Helvetica"/>
          <w:sz w:val="22"/>
          <w:szCs w:val="22"/>
        </w:rPr>
        <w:t xml:space="preserve"> footprint.</w:t>
      </w:r>
    </w:p>
    <w:p w:rsidR="009F10A1" w:rsidRPr="00BD3312" w:rsidRDefault="009F10A1" w:rsidP="006A1A91">
      <w:pPr>
        <w:pStyle w:val="Kop2"/>
        <w:numPr>
          <w:ilvl w:val="0"/>
          <w:numId w:val="0"/>
        </w:numPr>
        <w:rPr>
          <w:rFonts w:ascii="Helvetica" w:hAnsi="Helvetica" w:cs="Helvetica"/>
          <w:b/>
          <w:szCs w:val="22"/>
        </w:rPr>
      </w:pPr>
      <w:bookmarkStart w:id="31" w:name="_Toc280352959"/>
      <w:bookmarkStart w:id="32" w:name="_Toc298250974"/>
      <w:bookmarkStart w:id="33" w:name="_Toc327715426"/>
      <w:r w:rsidRPr="00BD3312">
        <w:rPr>
          <w:rFonts w:ascii="Helvetica" w:hAnsi="Helvetica" w:cs="Helvetica"/>
          <w:b/>
          <w:szCs w:val="22"/>
        </w:rPr>
        <w:t>Toekomst</w:t>
      </w:r>
      <w:bookmarkEnd w:id="31"/>
      <w:bookmarkEnd w:id="32"/>
      <w:bookmarkEnd w:id="33"/>
    </w:p>
    <w:p w:rsidR="009F10A1" w:rsidRDefault="009F10A1" w:rsidP="009F10A1">
      <w:pPr>
        <w:rPr>
          <w:rFonts w:ascii="Helvetica" w:hAnsi="Helvetica" w:cs="Helvetica"/>
          <w:sz w:val="22"/>
          <w:szCs w:val="22"/>
        </w:rPr>
      </w:pPr>
      <w:r w:rsidRPr="001240DF">
        <w:rPr>
          <w:rFonts w:ascii="Helvetica" w:hAnsi="Helvetica" w:cs="Helvetica"/>
          <w:sz w:val="22"/>
          <w:szCs w:val="22"/>
        </w:rPr>
        <w:t xml:space="preserve">De emissie in de paragrafen </w:t>
      </w:r>
      <w:r w:rsidRPr="007554A1">
        <w:rPr>
          <w:rFonts w:ascii="Helvetica" w:hAnsi="Helvetica" w:cs="Helvetica"/>
          <w:sz w:val="22"/>
          <w:szCs w:val="22"/>
        </w:rPr>
        <w:t xml:space="preserve">hierboven zijn vastgesteld voor het jaar </w:t>
      </w:r>
      <w:r w:rsidR="006A1A91">
        <w:rPr>
          <w:rFonts w:ascii="Helvetica" w:hAnsi="Helvetica" w:cs="Helvetica"/>
          <w:sz w:val="22"/>
          <w:szCs w:val="22"/>
        </w:rPr>
        <w:t>2016 en 2017</w:t>
      </w:r>
      <w:r w:rsidRPr="007554A1">
        <w:rPr>
          <w:rFonts w:ascii="Helvetica" w:hAnsi="Helvetica" w:cs="Helvetica"/>
          <w:sz w:val="22"/>
          <w:szCs w:val="22"/>
        </w:rPr>
        <w:t xml:space="preserve"> De verwachting is dat deze emissie in het komende jaar, niet aan grote verandering onderhevig zal zijn. Wel zal, gezien de doelstellingen van </w:t>
      </w:r>
      <w:bookmarkStart w:id="34" w:name="_Hlk512260809"/>
      <w:r w:rsidR="0075093C" w:rsidRPr="0075093C">
        <w:rPr>
          <w:rFonts w:ascii="Helvetica" w:hAnsi="Helvetica" w:cs="Helvetica"/>
          <w:sz w:val="22"/>
          <w:szCs w:val="22"/>
        </w:rPr>
        <w:t>Gebr. de Vries Aannemingsbedrijf B</w:t>
      </w:r>
      <w:r w:rsidR="00FD0C79">
        <w:rPr>
          <w:rFonts w:ascii="Helvetica" w:hAnsi="Helvetica" w:cs="Helvetica"/>
          <w:sz w:val="22"/>
          <w:szCs w:val="22"/>
        </w:rPr>
        <w:t>.</w:t>
      </w:r>
      <w:r w:rsidR="0075093C" w:rsidRPr="0075093C">
        <w:rPr>
          <w:rFonts w:ascii="Helvetica" w:hAnsi="Helvetica" w:cs="Helvetica"/>
          <w:sz w:val="22"/>
          <w:szCs w:val="22"/>
        </w:rPr>
        <w:t>V</w:t>
      </w:r>
      <w:bookmarkEnd w:id="34"/>
      <w:r w:rsidR="007554A1" w:rsidRPr="007554A1">
        <w:rPr>
          <w:rFonts w:ascii="Helvetica" w:hAnsi="Helvetica" w:cs="Helvetica"/>
          <w:sz w:val="22"/>
          <w:szCs w:val="22"/>
        </w:rPr>
        <w:t xml:space="preserve">. </w:t>
      </w:r>
      <w:r w:rsidRPr="007554A1">
        <w:rPr>
          <w:rFonts w:ascii="Helvetica" w:hAnsi="Helvetica" w:cs="Helvetica"/>
          <w:sz w:val="22"/>
          <w:szCs w:val="22"/>
        </w:rPr>
        <w:t>de CO</w:t>
      </w:r>
      <w:r w:rsidRPr="007554A1">
        <w:rPr>
          <w:rFonts w:ascii="Helvetica" w:hAnsi="Helvetica" w:cs="Helvetica"/>
          <w:sz w:val="22"/>
          <w:szCs w:val="22"/>
          <w:vertAlign w:val="subscript"/>
        </w:rPr>
        <w:t>2</w:t>
      </w:r>
      <w:r w:rsidRPr="007554A1">
        <w:rPr>
          <w:rFonts w:ascii="Helvetica" w:hAnsi="Helvetica" w:cs="Helvetica"/>
          <w:sz w:val="22"/>
          <w:szCs w:val="22"/>
        </w:rPr>
        <w:t xml:space="preserve"> uitstoot dalen. </w:t>
      </w:r>
    </w:p>
    <w:p w:rsidR="009F10A1" w:rsidRPr="00BD3312" w:rsidRDefault="007554A1" w:rsidP="00833F80">
      <w:pPr>
        <w:pStyle w:val="Kop2"/>
        <w:numPr>
          <w:ilvl w:val="1"/>
          <w:numId w:val="6"/>
        </w:numPr>
        <w:rPr>
          <w:rFonts w:ascii="Helvetica" w:hAnsi="Helvetica" w:cs="Helvetica"/>
          <w:b/>
          <w:szCs w:val="22"/>
        </w:rPr>
      </w:pPr>
      <w:bookmarkStart w:id="35" w:name="_Toc298250975"/>
      <w:bookmarkStart w:id="36" w:name="_Toc327715427"/>
      <w:r>
        <w:rPr>
          <w:rFonts w:ascii="Helvetica" w:hAnsi="Helvetica" w:cs="Helvetica"/>
          <w:b/>
          <w:szCs w:val="22"/>
        </w:rPr>
        <w:t>Si</w:t>
      </w:r>
      <w:r w:rsidR="009F10A1" w:rsidRPr="00BD3312">
        <w:rPr>
          <w:rFonts w:ascii="Helvetica" w:hAnsi="Helvetica" w:cs="Helvetica"/>
          <w:b/>
          <w:szCs w:val="22"/>
        </w:rPr>
        <w:t>gnificante veranderingen</w:t>
      </w:r>
      <w:bookmarkEnd w:id="35"/>
      <w:bookmarkEnd w:id="36"/>
    </w:p>
    <w:p w:rsidR="009F10A1" w:rsidRPr="007554A1" w:rsidRDefault="009F10A1" w:rsidP="009F10A1">
      <w:pPr>
        <w:rPr>
          <w:rFonts w:ascii="Helvetica" w:hAnsi="Helvetica" w:cs="Helvetica"/>
          <w:sz w:val="22"/>
          <w:szCs w:val="22"/>
        </w:rPr>
      </w:pPr>
      <w:r w:rsidRPr="001240DF">
        <w:rPr>
          <w:rFonts w:ascii="Helvetica" w:hAnsi="Helvetica" w:cs="Helvetica"/>
          <w:sz w:val="22"/>
          <w:szCs w:val="22"/>
        </w:rPr>
        <w:t xml:space="preserve">Zoals in hoofdstuk 3 beschreven geldt </w:t>
      </w:r>
      <w:r w:rsidR="00520181">
        <w:rPr>
          <w:rFonts w:ascii="Helvetica" w:hAnsi="Helvetica" w:cs="Helvetica"/>
          <w:sz w:val="22"/>
          <w:szCs w:val="22"/>
        </w:rPr>
        <w:t>2015</w:t>
      </w:r>
      <w:r w:rsidRPr="007554A1">
        <w:rPr>
          <w:rFonts w:ascii="Helvetica" w:hAnsi="Helvetica" w:cs="Helvetica"/>
          <w:sz w:val="22"/>
          <w:szCs w:val="22"/>
        </w:rPr>
        <w:t xml:space="preserve">als basisjaar. In deze paragraaf worden al de eerste veranderingen gepresenteerd van </w:t>
      </w:r>
      <w:r w:rsidR="007554A1" w:rsidRPr="007554A1">
        <w:rPr>
          <w:rFonts w:ascii="Helvetica" w:hAnsi="Helvetica" w:cs="Helvetica"/>
          <w:sz w:val="22"/>
          <w:szCs w:val="22"/>
        </w:rPr>
        <w:t xml:space="preserve">2017 t.o.v. </w:t>
      </w:r>
      <w:r w:rsidR="00520181">
        <w:rPr>
          <w:rFonts w:ascii="Helvetica" w:hAnsi="Helvetica" w:cs="Helvetica"/>
          <w:sz w:val="22"/>
          <w:szCs w:val="22"/>
        </w:rPr>
        <w:t>2015 &amp; 201</w:t>
      </w:r>
      <w:r w:rsidR="007554A1" w:rsidRPr="007554A1">
        <w:rPr>
          <w:rFonts w:ascii="Helvetica" w:hAnsi="Helvetica" w:cs="Helvetica"/>
          <w:sz w:val="22"/>
          <w:szCs w:val="22"/>
        </w:rPr>
        <w:t>6</w:t>
      </w:r>
    </w:p>
    <w:p w:rsidR="00BB1BF6" w:rsidRPr="001240DF" w:rsidRDefault="00BB1BF6" w:rsidP="009F10A1">
      <w:pPr>
        <w:rPr>
          <w:rFonts w:ascii="Helvetica" w:hAnsi="Helvetica" w:cs="Helvetica"/>
          <w:sz w:val="22"/>
          <w:szCs w:val="22"/>
        </w:rPr>
      </w:pPr>
    </w:p>
    <w:tbl>
      <w:tblPr>
        <w:tblW w:w="953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725"/>
        <w:gridCol w:w="1214"/>
        <w:gridCol w:w="1559"/>
        <w:gridCol w:w="1431"/>
        <w:gridCol w:w="1602"/>
      </w:tblGrid>
      <w:tr w:rsidR="00520181" w:rsidRPr="001240DF" w:rsidTr="008B75FD">
        <w:trPr>
          <w:trHeight w:val="255"/>
        </w:trPr>
        <w:tc>
          <w:tcPr>
            <w:tcW w:w="3725" w:type="dxa"/>
            <w:shd w:val="clear" w:color="auto" w:fill="EAF1DD" w:themeFill="accent3" w:themeFillTint="33"/>
            <w:noWrap/>
            <w:vAlign w:val="bottom"/>
          </w:tcPr>
          <w:p w:rsidR="00520181" w:rsidRPr="006A00BB" w:rsidRDefault="00520181" w:rsidP="00B95CFA">
            <w:pPr>
              <w:spacing w:line="240" w:lineRule="auto"/>
              <w:rPr>
                <w:rFonts w:ascii="Helvetica" w:eastAsia="SimSun" w:hAnsi="Helvetica" w:cs="Helvetica"/>
                <w:b/>
                <w:bCs/>
                <w:sz w:val="22"/>
                <w:szCs w:val="22"/>
                <w:lang w:eastAsia="zh-CN"/>
              </w:rPr>
            </w:pPr>
            <w:r w:rsidRPr="00E23596">
              <w:rPr>
                <w:rFonts w:ascii="Helvetica" w:eastAsia="SimSun" w:hAnsi="Helvetica" w:cs="Helvetica"/>
                <w:b/>
                <w:bCs/>
                <w:sz w:val="22"/>
                <w:szCs w:val="22"/>
                <w:lang w:eastAsia="zh-CN"/>
              </w:rPr>
              <w:t>S</w:t>
            </w:r>
            <w:r w:rsidRPr="006A00BB">
              <w:rPr>
                <w:rFonts w:ascii="Helvetica" w:eastAsia="SimSun" w:hAnsi="Helvetica" w:cs="Helvetica"/>
                <w:b/>
                <w:bCs/>
                <w:sz w:val="22"/>
                <w:szCs w:val="22"/>
                <w:lang w:eastAsia="zh-CN"/>
              </w:rPr>
              <w:t>cope 1</w:t>
            </w:r>
          </w:p>
        </w:tc>
        <w:tc>
          <w:tcPr>
            <w:tcW w:w="1431" w:type="dxa"/>
            <w:shd w:val="clear" w:color="auto" w:fill="EAF1DD" w:themeFill="accent3" w:themeFillTint="33"/>
          </w:tcPr>
          <w:p w:rsidR="00520181" w:rsidRPr="007554A1" w:rsidRDefault="00520181" w:rsidP="00E23596">
            <w:pPr>
              <w:spacing w:line="240" w:lineRule="auto"/>
              <w:jc w:val="center"/>
              <w:rPr>
                <w:rFonts w:ascii="Helvetica" w:eastAsia="SimSun" w:hAnsi="Helvetica" w:cs="Helvetica"/>
                <w:b/>
                <w:bCs/>
                <w:sz w:val="22"/>
                <w:szCs w:val="22"/>
                <w:lang w:eastAsia="zh-CN"/>
              </w:rPr>
            </w:pPr>
            <w:r>
              <w:rPr>
                <w:rFonts w:ascii="Helvetica" w:eastAsia="SimSun" w:hAnsi="Helvetica" w:cs="Helvetica"/>
                <w:b/>
                <w:bCs/>
                <w:sz w:val="22"/>
                <w:szCs w:val="22"/>
                <w:lang w:eastAsia="zh-CN"/>
              </w:rPr>
              <w:t>2015</w:t>
            </w:r>
          </w:p>
        </w:tc>
        <w:tc>
          <w:tcPr>
            <w:tcW w:w="1559" w:type="dxa"/>
            <w:shd w:val="clear" w:color="auto" w:fill="EAF1DD" w:themeFill="accent3" w:themeFillTint="33"/>
            <w:noWrap/>
            <w:vAlign w:val="bottom"/>
          </w:tcPr>
          <w:p w:rsidR="00520181" w:rsidRPr="006A00BB" w:rsidRDefault="00520181" w:rsidP="00E23596">
            <w:pPr>
              <w:spacing w:line="240" w:lineRule="auto"/>
              <w:jc w:val="center"/>
              <w:rPr>
                <w:rFonts w:ascii="Helvetica" w:eastAsia="SimSun" w:hAnsi="Helvetica" w:cs="Helvetica"/>
                <w:b/>
                <w:bCs/>
                <w:sz w:val="22"/>
                <w:szCs w:val="22"/>
                <w:lang w:eastAsia="zh-CN"/>
              </w:rPr>
            </w:pPr>
            <w:r w:rsidRPr="007554A1">
              <w:rPr>
                <w:rFonts w:ascii="Helvetica" w:eastAsia="SimSun" w:hAnsi="Helvetica" w:cs="Helvetica"/>
                <w:b/>
                <w:bCs/>
                <w:sz w:val="22"/>
                <w:szCs w:val="22"/>
                <w:lang w:eastAsia="zh-CN"/>
              </w:rPr>
              <w:t>2016</w:t>
            </w:r>
          </w:p>
        </w:tc>
        <w:tc>
          <w:tcPr>
            <w:tcW w:w="1431" w:type="dxa"/>
            <w:shd w:val="clear" w:color="auto" w:fill="EAF1DD" w:themeFill="accent3" w:themeFillTint="33"/>
            <w:noWrap/>
            <w:vAlign w:val="bottom"/>
          </w:tcPr>
          <w:p w:rsidR="00520181" w:rsidRPr="00DC55C3" w:rsidRDefault="00520181" w:rsidP="007554A1">
            <w:pPr>
              <w:spacing w:line="240" w:lineRule="auto"/>
              <w:jc w:val="center"/>
              <w:rPr>
                <w:rFonts w:ascii="Helvetica" w:eastAsia="SimSun" w:hAnsi="Helvetica" w:cs="Helvetica"/>
                <w:b/>
                <w:bCs/>
                <w:sz w:val="22"/>
                <w:szCs w:val="22"/>
                <w:lang w:eastAsia="zh-CN"/>
              </w:rPr>
            </w:pPr>
            <w:r w:rsidRPr="00DC55C3">
              <w:rPr>
                <w:rFonts w:ascii="Helvetica" w:eastAsia="SimSun" w:hAnsi="Helvetica" w:cs="Helvetica"/>
                <w:b/>
                <w:bCs/>
                <w:sz w:val="22"/>
                <w:szCs w:val="22"/>
                <w:lang w:eastAsia="zh-CN"/>
              </w:rPr>
              <w:t>2017</w:t>
            </w:r>
          </w:p>
        </w:tc>
        <w:tc>
          <w:tcPr>
            <w:tcW w:w="1385" w:type="dxa"/>
            <w:shd w:val="clear" w:color="auto" w:fill="EAF1DD" w:themeFill="accent3" w:themeFillTint="33"/>
            <w:vAlign w:val="bottom"/>
          </w:tcPr>
          <w:p w:rsidR="00520181" w:rsidRPr="00DC55C3" w:rsidRDefault="00520181" w:rsidP="00BB1BF6">
            <w:pPr>
              <w:spacing w:line="240" w:lineRule="auto"/>
              <w:jc w:val="center"/>
              <w:rPr>
                <w:rFonts w:ascii="Helvetica" w:eastAsia="SimSun" w:hAnsi="Helvetica" w:cs="Helvetica"/>
                <w:b/>
                <w:bCs/>
                <w:sz w:val="22"/>
                <w:szCs w:val="22"/>
                <w:lang w:eastAsia="zh-CN"/>
              </w:rPr>
            </w:pPr>
            <w:r w:rsidRPr="00DC55C3">
              <w:rPr>
                <w:rFonts w:ascii="Helvetica" w:eastAsia="SimSun" w:hAnsi="Helvetica" w:cs="Helvetica"/>
                <w:b/>
                <w:bCs/>
                <w:sz w:val="22"/>
                <w:szCs w:val="22"/>
                <w:lang w:eastAsia="zh-CN"/>
              </w:rPr>
              <w:t>Verschil</w:t>
            </w:r>
          </w:p>
        </w:tc>
      </w:tr>
      <w:tr w:rsidR="00520181" w:rsidRPr="001240DF" w:rsidTr="008B75FD">
        <w:trPr>
          <w:trHeight w:val="255"/>
        </w:trPr>
        <w:tc>
          <w:tcPr>
            <w:tcW w:w="3725" w:type="dxa"/>
            <w:shd w:val="clear" w:color="auto" w:fill="auto"/>
            <w:noWrap/>
            <w:vAlign w:val="bottom"/>
          </w:tcPr>
          <w:p w:rsidR="00520181" w:rsidRPr="006A00BB" w:rsidRDefault="00520181" w:rsidP="00B95CFA">
            <w:pPr>
              <w:spacing w:line="240" w:lineRule="auto"/>
              <w:rPr>
                <w:rFonts w:ascii="Helvetica" w:eastAsia="SimSun" w:hAnsi="Helvetica" w:cs="Helvetica"/>
                <w:sz w:val="22"/>
                <w:szCs w:val="22"/>
                <w:lang w:eastAsia="zh-CN"/>
              </w:rPr>
            </w:pPr>
            <w:r w:rsidRPr="006A00BB">
              <w:rPr>
                <w:rFonts w:ascii="Helvetica" w:eastAsia="SimSun" w:hAnsi="Helvetica" w:cs="Helvetica"/>
                <w:sz w:val="22"/>
                <w:szCs w:val="22"/>
                <w:lang w:eastAsia="zh-CN"/>
              </w:rPr>
              <w:t>Gasverbruik</w:t>
            </w:r>
          </w:p>
        </w:tc>
        <w:tc>
          <w:tcPr>
            <w:tcW w:w="1431" w:type="dxa"/>
          </w:tcPr>
          <w:p w:rsidR="00520181" w:rsidRDefault="00520181" w:rsidP="0075093C">
            <w:pPr>
              <w:spacing w:line="240" w:lineRule="auto"/>
              <w:jc w:val="right"/>
              <w:rPr>
                <w:rFonts w:ascii="Helvetica" w:eastAsia="SimSun" w:hAnsi="Helvetica" w:cs="Helvetica"/>
                <w:sz w:val="22"/>
                <w:szCs w:val="22"/>
                <w:lang w:eastAsia="zh-CN"/>
              </w:rPr>
            </w:pPr>
            <w:r>
              <w:rPr>
                <w:rFonts w:ascii="Helvetica" w:eastAsia="SimSun" w:hAnsi="Helvetica" w:cs="Helvetica"/>
                <w:sz w:val="22"/>
                <w:szCs w:val="22"/>
                <w:lang w:eastAsia="zh-CN"/>
              </w:rPr>
              <w:t>6,3</w:t>
            </w:r>
          </w:p>
        </w:tc>
        <w:tc>
          <w:tcPr>
            <w:tcW w:w="1559" w:type="dxa"/>
            <w:shd w:val="clear" w:color="auto" w:fill="auto"/>
            <w:noWrap/>
            <w:vAlign w:val="bottom"/>
          </w:tcPr>
          <w:p w:rsidR="00520181" w:rsidRPr="006A00BB" w:rsidRDefault="00520181" w:rsidP="0075093C">
            <w:pPr>
              <w:spacing w:line="240" w:lineRule="auto"/>
              <w:jc w:val="right"/>
              <w:rPr>
                <w:rFonts w:ascii="Helvetica" w:eastAsia="SimSun" w:hAnsi="Helvetica" w:cs="Helvetica"/>
                <w:sz w:val="22"/>
                <w:szCs w:val="22"/>
                <w:lang w:eastAsia="zh-CN"/>
              </w:rPr>
            </w:pPr>
            <w:r>
              <w:rPr>
                <w:rFonts w:ascii="Helvetica" w:eastAsia="SimSun" w:hAnsi="Helvetica" w:cs="Helvetica"/>
                <w:sz w:val="22"/>
                <w:szCs w:val="22"/>
                <w:lang w:eastAsia="zh-CN"/>
              </w:rPr>
              <w:t>6,0</w:t>
            </w:r>
          </w:p>
        </w:tc>
        <w:tc>
          <w:tcPr>
            <w:tcW w:w="1431" w:type="dxa"/>
            <w:shd w:val="clear" w:color="auto" w:fill="auto"/>
            <w:noWrap/>
            <w:vAlign w:val="bottom"/>
          </w:tcPr>
          <w:p w:rsidR="00520181" w:rsidRPr="006A00BB" w:rsidRDefault="00520181" w:rsidP="00B95CFA">
            <w:pPr>
              <w:spacing w:line="240" w:lineRule="auto"/>
              <w:jc w:val="right"/>
              <w:rPr>
                <w:rFonts w:ascii="Helvetica" w:eastAsia="SimSun" w:hAnsi="Helvetica" w:cs="Helvetica"/>
                <w:sz w:val="22"/>
                <w:szCs w:val="22"/>
                <w:lang w:eastAsia="zh-CN"/>
              </w:rPr>
            </w:pPr>
            <w:r>
              <w:rPr>
                <w:rFonts w:ascii="Helvetica" w:eastAsia="SimSun" w:hAnsi="Helvetica" w:cs="Helvetica"/>
                <w:sz w:val="22"/>
                <w:szCs w:val="22"/>
                <w:lang w:eastAsia="zh-CN"/>
              </w:rPr>
              <w:t>5,1</w:t>
            </w:r>
          </w:p>
        </w:tc>
        <w:tc>
          <w:tcPr>
            <w:tcW w:w="1385" w:type="dxa"/>
          </w:tcPr>
          <w:p w:rsidR="00520181" w:rsidRPr="0075093C" w:rsidRDefault="008B75FD" w:rsidP="0075093C">
            <w:pPr>
              <w:pStyle w:val="Lijstalinea"/>
              <w:numPr>
                <w:ilvl w:val="0"/>
                <w:numId w:val="7"/>
              </w:numPr>
              <w:spacing w:line="240" w:lineRule="auto"/>
              <w:jc w:val="right"/>
              <w:rPr>
                <w:rFonts w:ascii="Helvetica" w:eastAsia="SimSun" w:hAnsi="Helvetica" w:cs="Helvetica"/>
                <w:sz w:val="22"/>
                <w:szCs w:val="22"/>
                <w:lang w:eastAsia="zh-CN"/>
              </w:rPr>
            </w:pPr>
            <w:r>
              <w:rPr>
                <w:rFonts w:ascii="Helvetica" w:eastAsia="SimSun" w:hAnsi="Helvetica" w:cs="Helvetica"/>
                <w:sz w:val="22"/>
                <w:szCs w:val="22"/>
                <w:lang w:eastAsia="zh-CN"/>
              </w:rPr>
              <w:t>1,2</w:t>
            </w:r>
          </w:p>
        </w:tc>
      </w:tr>
      <w:tr w:rsidR="00520181" w:rsidRPr="001240DF" w:rsidTr="008B75FD">
        <w:trPr>
          <w:trHeight w:val="255"/>
        </w:trPr>
        <w:tc>
          <w:tcPr>
            <w:tcW w:w="3725" w:type="dxa"/>
            <w:tcBorders>
              <w:bottom w:val="single" w:sz="8" w:space="0" w:color="auto"/>
            </w:tcBorders>
            <w:shd w:val="clear" w:color="auto" w:fill="auto"/>
            <w:noWrap/>
            <w:vAlign w:val="bottom"/>
          </w:tcPr>
          <w:p w:rsidR="00520181" w:rsidRPr="001240DF" w:rsidRDefault="00520181" w:rsidP="007554A1">
            <w:pPr>
              <w:rPr>
                <w:rFonts w:ascii="Helvetica" w:hAnsi="Helvetica" w:cs="Helvetica"/>
                <w:sz w:val="22"/>
                <w:szCs w:val="22"/>
              </w:rPr>
            </w:pPr>
            <w:r w:rsidRPr="001240DF">
              <w:rPr>
                <w:rFonts w:ascii="Helvetica" w:hAnsi="Helvetica" w:cs="Helvetica"/>
                <w:sz w:val="22"/>
                <w:szCs w:val="22"/>
              </w:rPr>
              <w:t>Brandstofverbruik</w:t>
            </w:r>
            <w:r>
              <w:rPr>
                <w:rFonts w:ascii="Helvetica" w:hAnsi="Helvetica" w:cs="Helvetica"/>
                <w:sz w:val="22"/>
                <w:szCs w:val="22"/>
              </w:rPr>
              <w:t xml:space="preserve"> diesel </w:t>
            </w:r>
          </w:p>
        </w:tc>
        <w:tc>
          <w:tcPr>
            <w:tcW w:w="1431" w:type="dxa"/>
            <w:tcBorders>
              <w:bottom w:val="single" w:sz="8" w:space="0" w:color="auto"/>
            </w:tcBorders>
          </w:tcPr>
          <w:p w:rsidR="00520181" w:rsidRDefault="00520181" w:rsidP="00B95CFA">
            <w:pPr>
              <w:spacing w:line="240" w:lineRule="auto"/>
              <w:jc w:val="right"/>
              <w:rPr>
                <w:rFonts w:ascii="Helvetica" w:eastAsia="SimSun" w:hAnsi="Helvetica" w:cs="Helvetica"/>
                <w:sz w:val="22"/>
                <w:szCs w:val="22"/>
                <w:lang w:eastAsia="zh-CN"/>
              </w:rPr>
            </w:pPr>
            <w:r>
              <w:rPr>
                <w:rFonts w:ascii="Helvetica" w:eastAsia="SimSun" w:hAnsi="Helvetica" w:cs="Helvetica"/>
                <w:sz w:val="22"/>
                <w:szCs w:val="22"/>
                <w:lang w:eastAsia="zh-CN"/>
              </w:rPr>
              <w:t>404,6</w:t>
            </w:r>
          </w:p>
        </w:tc>
        <w:tc>
          <w:tcPr>
            <w:tcW w:w="1559" w:type="dxa"/>
            <w:tcBorders>
              <w:bottom w:val="single" w:sz="8" w:space="0" w:color="auto"/>
            </w:tcBorders>
            <w:shd w:val="clear" w:color="auto" w:fill="auto"/>
            <w:noWrap/>
            <w:vAlign w:val="bottom"/>
          </w:tcPr>
          <w:p w:rsidR="00520181" w:rsidRPr="006A00BB" w:rsidRDefault="00520181" w:rsidP="00B95CFA">
            <w:pPr>
              <w:spacing w:line="240" w:lineRule="auto"/>
              <w:jc w:val="right"/>
              <w:rPr>
                <w:rFonts w:ascii="Helvetica" w:eastAsia="SimSun" w:hAnsi="Helvetica" w:cs="Helvetica"/>
                <w:sz w:val="22"/>
                <w:szCs w:val="22"/>
                <w:lang w:eastAsia="zh-CN"/>
              </w:rPr>
            </w:pPr>
            <w:r>
              <w:rPr>
                <w:rFonts w:ascii="Helvetica" w:eastAsia="SimSun" w:hAnsi="Helvetica" w:cs="Helvetica"/>
                <w:sz w:val="22"/>
                <w:szCs w:val="22"/>
                <w:lang w:eastAsia="zh-CN"/>
              </w:rPr>
              <w:t>454,7</w:t>
            </w:r>
          </w:p>
        </w:tc>
        <w:tc>
          <w:tcPr>
            <w:tcW w:w="1431" w:type="dxa"/>
            <w:tcBorders>
              <w:bottom w:val="single" w:sz="8" w:space="0" w:color="auto"/>
            </w:tcBorders>
            <w:shd w:val="clear" w:color="auto" w:fill="auto"/>
            <w:noWrap/>
            <w:vAlign w:val="bottom"/>
          </w:tcPr>
          <w:p w:rsidR="00520181" w:rsidRPr="006A00BB" w:rsidRDefault="00520181" w:rsidP="00DC55C3">
            <w:pPr>
              <w:spacing w:line="240" w:lineRule="auto"/>
              <w:jc w:val="right"/>
              <w:rPr>
                <w:rFonts w:ascii="Helvetica" w:eastAsia="SimSun" w:hAnsi="Helvetica" w:cs="Helvetica"/>
                <w:sz w:val="22"/>
                <w:szCs w:val="22"/>
                <w:lang w:eastAsia="zh-CN"/>
              </w:rPr>
            </w:pPr>
            <w:r>
              <w:rPr>
                <w:rFonts w:ascii="Helvetica" w:eastAsia="SimSun" w:hAnsi="Helvetica" w:cs="Helvetica"/>
                <w:sz w:val="22"/>
                <w:szCs w:val="22"/>
                <w:lang w:eastAsia="zh-CN"/>
              </w:rPr>
              <w:t>428,2</w:t>
            </w:r>
          </w:p>
        </w:tc>
        <w:tc>
          <w:tcPr>
            <w:tcW w:w="1385" w:type="dxa"/>
            <w:tcBorders>
              <w:bottom w:val="single" w:sz="8" w:space="0" w:color="auto"/>
            </w:tcBorders>
          </w:tcPr>
          <w:p w:rsidR="00520181" w:rsidRPr="00DC55C3" w:rsidRDefault="008B75FD" w:rsidP="00DC55C3">
            <w:pPr>
              <w:spacing w:line="240" w:lineRule="auto"/>
              <w:jc w:val="right"/>
              <w:rPr>
                <w:rFonts w:ascii="Helvetica" w:eastAsia="SimSun" w:hAnsi="Helvetica" w:cs="Helvetica"/>
                <w:sz w:val="22"/>
                <w:szCs w:val="22"/>
                <w:lang w:eastAsia="zh-CN"/>
              </w:rPr>
            </w:pPr>
            <w:r>
              <w:rPr>
                <w:rFonts w:ascii="Helvetica" w:eastAsia="SimSun" w:hAnsi="Helvetica" w:cs="Helvetica"/>
                <w:sz w:val="22"/>
                <w:szCs w:val="22"/>
                <w:lang w:eastAsia="zh-CN"/>
              </w:rPr>
              <w:t>+ 23,6</w:t>
            </w:r>
          </w:p>
        </w:tc>
      </w:tr>
      <w:tr w:rsidR="00520181" w:rsidRPr="001240DF" w:rsidTr="008B75FD">
        <w:trPr>
          <w:trHeight w:val="255"/>
        </w:trPr>
        <w:tc>
          <w:tcPr>
            <w:tcW w:w="3725" w:type="dxa"/>
            <w:tcBorders>
              <w:bottom w:val="single" w:sz="8" w:space="0" w:color="auto"/>
            </w:tcBorders>
            <w:shd w:val="clear" w:color="auto" w:fill="auto"/>
            <w:noWrap/>
            <w:vAlign w:val="bottom"/>
          </w:tcPr>
          <w:p w:rsidR="00520181" w:rsidRPr="001240DF" w:rsidRDefault="00520181" w:rsidP="001A5593">
            <w:pPr>
              <w:rPr>
                <w:rFonts w:ascii="Helvetica" w:hAnsi="Helvetica" w:cs="Helvetica"/>
                <w:sz w:val="22"/>
                <w:szCs w:val="22"/>
              </w:rPr>
            </w:pPr>
            <w:r>
              <w:rPr>
                <w:rFonts w:ascii="Helvetica" w:hAnsi="Helvetica" w:cs="Helvetica"/>
                <w:sz w:val="22"/>
                <w:szCs w:val="22"/>
              </w:rPr>
              <w:t>Brandstofverbruik benzine</w:t>
            </w:r>
          </w:p>
        </w:tc>
        <w:tc>
          <w:tcPr>
            <w:tcW w:w="1431" w:type="dxa"/>
            <w:tcBorders>
              <w:bottom w:val="single" w:sz="8" w:space="0" w:color="auto"/>
            </w:tcBorders>
          </w:tcPr>
          <w:p w:rsidR="00520181" w:rsidRDefault="00520181" w:rsidP="00B95CFA">
            <w:pPr>
              <w:spacing w:line="240" w:lineRule="auto"/>
              <w:jc w:val="right"/>
              <w:rPr>
                <w:rFonts w:ascii="Helvetica" w:eastAsia="SimSun" w:hAnsi="Helvetica" w:cs="Helvetica"/>
                <w:sz w:val="22"/>
                <w:szCs w:val="22"/>
                <w:lang w:eastAsia="zh-CN"/>
              </w:rPr>
            </w:pPr>
            <w:r>
              <w:rPr>
                <w:rFonts w:ascii="Helvetica" w:eastAsia="SimSun" w:hAnsi="Helvetica" w:cs="Helvetica"/>
                <w:sz w:val="22"/>
                <w:szCs w:val="22"/>
                <w:lang w:eastAsia="zh-CN"/>
              </w:rPr>
              <w:t>2,4</w:t>
            </w:r>
          </w:p>
        </w:tc>
        <w:tc>
          <w:tcPr>
            <w:tcW w:w="1559" w:type="dxa"/>
            <w:tcBorders>
              <w:bottom w:val="single" w:sz="8" w:space="0" w:color="auto"/>
            </w:tcBorders>
            <w:shd w:val="clear" w:color="auto" w:fill="auto"/>
            <w:noWrap/>
            <w:vAlign w:val="bottom"/>
          </w:tcPr>
          <w:p w:rsidR="00520181" w:rsidRPr="006A00BB" w:rsidRDefault="00520181" w:rsidP="00B95CFA">
            <w:pPr>
              <w:spacing w:line="240" w:lineRule="auto"/>
              <w:jc w:val="right"/>
              <w:rPr>
                <w:rFonts w:ascii="Helvetica" w:eastAsia="SimSun" w:hAnsi="Helvetica" w:cs="Helvetica"/>
                <w:sz w:val="22"/>
                <w:szCs w:val="22"/>
                <w:lang w:eastAsia="zh-CN"/>
              </w:rPr>
            </w:pPr>
            <w:r>
              <w:rPr>
                <w:rFonts w:ascii="Helvetica" w:eastAsia="SimSun" w:hAnsi="Helvetica" w:cs="Helvetica"/>
                <w:sz w:val="22"/>
                <w:szCs w:val="22"/>
                <w:lang w:eastAsia="zh-CN"/>
              </w:rPr>
              <w:t>2,8</w:t>
            </w:r>
          </w:p>
        </w:tc>
        <w:tc>
          <w:tcPr>
            <w:tcW w:w="1431" w:type="dxa"/>
            <w:tcBorders>
              <w:bottom w:val="single" w:sz="8" w:space="0" w:color="auto"/>
            </w:tcBorders>
            <w:shd w:val="clear" w:color="auto" w:fill="auto"/>
            <w:noWrap/>
            <w:vAlign w:val="bottom"/>
          </w:tcPr>
          <w:p w:rsidR="00520181" w:rsidRPr="006A00BB" w:rsidRDefault="00520181" w:rsidP="00B95CFA">
            <w:pPr>
              <w:spacing w:line="240" w:lineRule="auto"/>
              <w:jc w:val="right"/>
              <w:rPr>
                <w:rFonts w:ascii="Helvetica" w:eastAsia="SimSun" w:hAnsi="Helvetica" w:cs="Helvetica"/>
                <w:sz w:val="22"/>
                <w:szCs w:val="22"/>
                <w:lang w:eastAsia="zh-CN"/>
              </w:rPr>
            </w:pPr>
            <w:r>
              <w:rPr>
                <w:rFonts w:ascii="Helvetica" w:eastAsia="SimSun" w:hAnsi="Helvetica" w:cs="Helvetica"/>
                <w:sz w:val="22"/>
                <w:szCs w:val="22"/>
                <w:lang w:eastAsia="zh-CN"/>
              </w:rPr>
              <w:t>2,9</w:t>
            </w:r>
          </w:p>
        </w:tc>
        <w:tc>
          <w:tcPr>
            <w:tcW w:w="1385" w:type="dxa"/>
            <w:tcBorders>
              <w:bottom w:val="single" w:sz="8" w:space="0" w:color="auto"/>
            </w:tcBorders>
          </w:tcPr>
          <w:p w:rsidR="00520181" w:rsidRPr="006A00BB" w:rsidRDefault="00520181" w:rsidP="00B95CFA">
            <w:pPr>
              <w:spacing w:line="240" w:lineRule="auto"/>
              <w:jc w:val="right"/>
              <w:rPr>
                <w:rFonts w:ascii="Helvetica" w:eastAsia="SimSun" w:hAnsi="Helvetica" w:cs="Helvetica"/>
                <w:sz w:val="22"/>
                <w:szCs w:val="22"/>
                <w:lang w:eastAsia="zh-CN"/>
              </w:rPr>
            </w:pPr>
            <w:r>
              <w:rPr>
                <w:rFonts w:ascii="Helvetica" w:eastAsia="SimSun" w:hAnsi="Helvetica" w:cs="Helvetica"/>
                <w:sz w:val="22"/>
                <w:szCs w:val="22"/>
                <w:lang w:eastAsia="zh-CN"/>
              </w:rPr>
              <w:t>+ 0,</w:t>
            </w:r>
            <w:r w:rsidR="008B75FD">
              <w:rPr>
                <w:rFonts w:ascii="Helvetica" w:eastAsia="SimSun" w:hAnsi="Helvetica" w:cs="Helvetica"/>
                <w:sz w:val="22"/>
                <w:szCs w:val="22"/>
                <w:lang w:eastAsia="zh-CN"/>
              </w:rPr>
              <w:t>5</w:t>
            </w:r>
          </w:p>
        </w:tc>
      </w:tr>
      <w:tr w:rsidR="00520181" w:rsidRPr="001240DF" w:rsidTr="008B75FD">
        <w:trPr>
          <w:trHeight w:val="255"/>
        </w:trPr>
        <w:tc>
          <w:tcPr>
            <w:tcW w:w="3725" w:type="dxa"/>
            <w:tcBorders>
              <w:bottom w:val="single" w:sz="8" w:space="0" w:color="auto"/>
            </w:tcBorders>
            <w:shd w:val="clear" w:color="auto" w:fill="auto"/>
            <w:noWrap/>
            <w:vAlign w:val="bottom"/>
          </w:tcPr>
          <w:p w:rsidR="00520181" w:rsidRPr="001240DF" w:rsidRDefault="00520181" w:rsidP="00B95CFA">
            <w:pPr>
              <w:rPr>
                <w:rFonts w:ascii="Helvetica" w:hAnsi="Helvetica" w:cs="Helvetica"/>
                <w:sz w:val="22"/>
                <w:szCs w:val="22"/>
              </w:rPr>
            </w:pPr>
          </w:p>
        </w:tc>
        <w:tc>
          <w:tcPr>
            <w:tcW w:w="1431" w:type="dxa"/>
            <w:tcBorders>
              <w:bottom w:val="single" w:sz="8" w:space="0" w:color="auto"/>
            </w:tcBorders>
          </w:tcPr>
          <w:p w:rsidR="00520181" w:rsidRPr="006A00BB" w:rsidRDefault="00520181" w:rsidP="00B95CFA">
            <w:pPr>
              <w:spacing w:line="240" w:lineRule="auto"/>
              <w:jc w:val="right"/>
              <w:rPr>
                <w:rFonts w:ascii="Helvetica" w:eastAsia="SimSun" w:hAnsi="Helvetica" w:cs="Helvetica"/>
                <w:sz w:val="22"/>
                <w:szCs w:val="22"/>
                <w:lang w:eastAsia="zh-CN"/>
              </w:rPr>
            </w:pPr>
          </w:p>
        </w:tc>
        <w:tc>
          <w:tcPr>
            <w:tcW w:w="1559" w:type="dxa"/>
            <w:tcBorders>
              <w:bottom w:val="single" w:sz="8" w:space="0" w:color="auto"/>
            </w:tcBorders>
            <w:shd w:val="clear" w:color="auto" w:fill="auto"/>
            <w:noWrap/>
            <w:vAlign w:val="bottom"/>
          </w:tcPr>
          <w:p w:rsidR="00520181" w:rsidRPr="006A00BB" w:rsidRDefault="00520181" w:rsidP="00B95CFA">
            <w:pPr>
              <w:spacing w:line="240" w:lineRule="auto"/>
              <w:jc w:val="right"/>
              <w:rPr>
                <w:rFonts w:ascii="Helvetica" w:eastAsia="SimSun" w:hAnsi="Helvetica" w:cs="Helvetica"/>
                <w:sz w:val="22"/>
                <w:szCs w:val="22"/>
                <w:lang w:eastAsia="zh-CN"/>
              </w:rPr>
            </w:pPr>
          </w:p>
        </w:tc>
        <w:tc>
          <w:tcPr>
            <w:tcW w:w="1431" w:type="dxa"/>
            <w:tcBorders>
              <w:bottom w:val="single" w:sz="8" w:space="0" w:color="auto"/>
            </w:tcBorders>
            <w:shd w:val="clear" w:color="auto" w:fill="auto"/>
            <w:noWrap/>
            <w:vAlign w:val="bottom"/>
          </w:tcPr>
          <w:p w:rsidR="00520181" w:rsidRPr="006A00BB" w:rsidRDefault="00520181" w:rsidP="00B95CFA">
            <w:pPr>
              <w:spacing w:line="240" w:lineRule="auto"/>
              <w:jc w:val="right"/>
              <w:rPr>
                <w:rFonts w:ascii="Helvetica" w:eastAsia="SimSun" w:hAnsi="Helvetica" w:cs="Helvetica"/>
                <w:sz w:val="22"/>
                <w:szCs w:val="22"/>
                <w:lang w:eastAsia="zh-CN"/>
              </w:rPr>
            </w:pPr>
          </w:p>
        </w:tc>
        <w:tc>
          <w:tcPr>
            <w:tcW w:w="1385" w:type="dxa"/>
            <w:tcBorders>
              <w:bottom w:val="single" w:sz="8" w:space="0" w:color="auto"/>
            </w:tcBorders>
          </w:tcPr>
          <w:p w:rsidR="00520181" w:rsidRPr="006A00BB" w:rsidRDefault="00520181" w:rsidP="00B95CFA">
            <w:pPr>
              <w:spacing w:line="240" w:lineRule="auto"/>
              <w:jc w:val="right"/>
              <w:rPr>
                <w:rFonts w:ascii="Helvetica" w:eastAsia="SimSun" w:hAnsi="Helvetica" w:cs="Helvetica"/>
                <w:sz w:val="22"/>
                <w:szCs w:val="22"/>
                <w:lang w:eastAsia="zh-CN"/>
              </w:rPr>
            </w:pPr>
          </w:p>
        </w:tc>
      </w:tr>
      <w:tr w:rsidR="00520181" w:rsidRPr="001240DF" w:rsidTr="008B75FD">
        <w:trPr>
          <w:trHeight w:val="255"/>
        </w:trPr>
        <w:tc>
          <w:tcPr>
            <w:tcW w:w="3725" w:type="dxa"/>
            <w:tcBorders>
              <w:bottom w:val="single" w:sz="8" w:space="0" w:color="auto"/>
            </w:tcBorders>
            <w:shd w:val="clear" w:color="auto" w:fill="EAF1DD" w:themeFill="accent3" w:themeFillTint="33"/>
            <w:noWrap/>
            <w:vAlign w:val="bottom"/>
          </w:tcPr>
          <w:p w:rsidR="00520181" w:rsidRPr="001240DF" w:rsidRDefault="00520181" w:rsidP="00B95CFA">
            <w:pPr>
              <w:spacing w:line="240" w:lineRule="auto"/>
              <w:rPr>
                <w:rFonts w:ascii="Helvetica" w:eastAsia="SimSun" w:hAnsi="Helvetica" w:cs="Helvetica"/>
                <w:b/>
                <w:bCs/>
                <w:sz w:val="22"/>
                <w:szCs w:val="22"/>
                <w:lang w:val="en-US" w:eastAsia="zh-CN"/>
              </w:rPr>
            </w:pPr>
            <w:r w:rsidRPr="006A00BB">
              <w:rPr>
                <w:rFonts w:ascii="Helvetica" w:eastAsia="SimSun" w:hAnsi="Helvetica" w:cs="Helvetica"/>
                <w:b/>
                <w:bCs/>
                <w:sz w:val="22"/>
                <w:szCs w:val="22"/>
                <w:lang w:eastAsia="zh-CN"/>
              </w:rPr>
              <w:t xml:space="preserve">Totaal </w:t>
            </w:r>
            <w:r w:rsidRPr="001240DF">
              <w:rPr>
                <w:rFonts w:ascii="Helvetica" w:eastAsia="SimSun" w:hAnsi="Helvetica" w:cs="Helvetica"/>
                <w:b/>
                <w:bCs/>
                <w:sz w:val="22"/>
                <w:szCs w:val="22"/>
                <w:lang w:val="en-US" w:eastAsia="zh-CN"/>
              </w:rPr>
              <w:t>scope 1</w:t>
            </w:r>
          </w:p>
        </w:tc>
        <w:tc>
          <w:tcPr>
            <w:tcW w:w="1431" w:type="dxa"/>
            <w:tcBorders>
              <w:bottom w:val="single" w:sz="8" w:space="0" w:color="auto"/>
            </w:tcBorders>
            <w:shd w:val="clear" w:color="auto" w:fill="EAF1DD" w:themeFill="accent3" w:themeFillTint="33"/>
          </w:tcPr>
          <w:p w:rsidR="00520181" w:rsidRDefault="00520181" w:rsidP="00B95CFA">
            <w:pPr>
              <w:spacing w:line="240" w:lineRule="auto"/>
              <w:jc w:val="right"/>
              <w:rPr>
                <w:rFonts w:ascii="Helvetica" w:eastAsia="SimSun" w:hAnsi="Helvetica" w:cs="Helvetica"/>
                <w:b/>
                <w:bCs/>
                <w:sz w:val="22"/>
                <w:szCs w:val="22"/>
                <w:lang w:val="en-US" w:eastAsia="zh-CN"/>
              </w:rPr>
            </w:pPr>
            <w:r>
              <w:rPr>
                <w:rFonts w:ascii="Helvetica" w:eastAsia="SimSun" w:hAnsi="Helvetica" w:cs="Helvetica"/>
                <w:b/>
                <w:bCs/>
                <w:sz w:val="22"/>
                <w:szCs w:val="22"/>
                <w:lang w:val="en-US" w:eastAsia="zh-CN"/>
              </w:rPr>
              <w:t>413,3</w:t>
            </w:r>
          </w:p>
        </w:tc>
        <w:tc>
          <w:tcPr>
            <w:tcW w:w="1559" w:type="dxa"/>
            <w:tcBorders>
              <w:bottom w:val="single" w:sz="8" w:space="0" w:color="auto"/>
            </w:tcBorders>
            <w:shd w:val="clear" w:color="auto" w:fill="EAF1DD" w:themeFill="accent3" w:themeFillTint="33"/>
            <w:noWrap/>
            <w:vAlign w:val="bottom"/>
          </w:tcPr>
          <w:p w:rsidR="00520181" w:rsidRPr="001240DF" w:rsidRDefault="00520181" w:rsidP="00B95CFA">
            <w:pPr>
              <w:spacing w:line="240" w:lineRule="auto"/>
              <w:jc w:val="right"/>
              <w:rPr>
                <w:rFonts w:ascii="Helvetica" w:eastAsia="SimSun" w:hAnsi="Helvetica" w:cs="Helvetica"/>
                <w:b/>
                <w:bCs/>
                <w:sz w:val="22"/>
                <w:szCs w:val="22"/>
                <w:lang w:val="en-US" w:eastAsia="zh-CN"/>
              </w:rPr>
            </w:pPr>
            <w:r>
              <w:rPr>
                <w:rFonts w:ascii="Helvetica" w:eastAsia="SimSun" w:hAnsi="Helvetica" w:cs="Helvetica"/>
                <w:b/>
                <w:bCs/>
                <w:sz w:val="22"/>
                <w:szCs w:val="22"/>
                <w:lang w:val="en-US" w:eastAsia="zh-CN"/>
              </w:rPr>
              <w:t>463,5</w:t>
            </w:r>
          </w:p>
        </w:tc>
        <w:tc>
          <w:tcPr>
            <w:tcW w:w="1431" w:type="dxa"/>
            <w:tcBorders>
              <w:bottom w:val="single" w:sz="8" w:space="0" w:color="auto"/>
            </w:tcBorders>
            <w:shd w:val="clear" w:color="auto" w:fill="EAF1DD" w:themeFill="accent3" w:themeFillTint="33"/>
            <w:noWrap/>
            <w:vAlign w:val="bottom"/>
          </w:tcPr>
          <w:p w:rsidR="00520181" w:rsidRPr="001240DF" w:rsidRDefault="00520181" w:rsidP="00B95CFA">
            <w:pPr>
              <w:spacing w:line="240" w:lineRule="auto"/>
              <w:jc w:val="right"/>
              <w:rPr>
                <w:rFonts w:ascii="Helvetica" w:eastAsia="SimSun" w:hAnsi="Helvetica" w:cs="Helvetica"/>
                <w:b/>
                <w:bCs/>
                <w:sz w:val="22"/>
                <w:szCs w:val="22"/>
                <w:lang w:val="en-US" w:eastAsia="zh-CN"/>
              </w:rPr>
            </w:pPr>
            <w:r>
              <w:rPr>
                <w:rFonts w:ascii="Helvetica" w:eastAsia="SimSun" w:hAnsi="Helvetica" w:cs="Helvetica"/>
                <w:b/>
                <w:bCs/>
                <w:sz w:val="22"/>
                <w:szCs w:val="22"/>
                <w:lang w:val="en-US" w:eastAsia="zh-CN"/>
              </w:rPr>
              <w:t>436,2</w:t>
            </w:r>
          </w:p>
        </w:tc>
        <w:tc>
          <w:tcPr>
            <w:tcW w:w="1385" w:type="dxa"/>
            <w:tcBorders>
              <w:bottom w:val="single" w:sz="8" w:space="0" w:color="auto"/>
            </w:tcBorders>
            <w:shd w:val="clear" w:color="auto" w:fill="EAF1DD" w:themeFill="accent3" w:themeFillTint="33"/>
          </w:tcPr>
          <w:p w:rsidR="00520181" w:rsidRPr="00DC55C3" w:rsidRDefault="008B75FD" w:rsidP="00DC55C3">
            <w:pPr>
              <w:spacing w:line="240" w:lineRule="auto"/>
              <w:jc w:val="right"/>
              <w:rPr>
                <w:rFonts w:ascii="Helvetica" w:eastAsia="SimSun" w:hAnsi="Helvetica" w:cs="Helvetica"/>
                <w:b/>
                <w:bCs/>
                <w:sz w:val="22"/>
                <w:szCs w:val="22"/>
                <w:lang w:val="en-US" w:eastAsia="zh-CN"/>
              </w:rPr>
            </w:pPr>
            <w:r>
              <w:rPr>
                <w:rFonts w:ascii="Helvetica" w:eastAsia="SimSun" w:hAnsi="Helvetica" w:cs="Helvetica"/>
                <w:b/>
                <w:bCs/>
                <w:sz w:val="22"/>
                <w:szCs w:val="22"/>
                <w:lang w:val="en-US" w:eastAsia="zh-CN"/>
              </w:rPr>
              <w:t>+22</w:t>
            </w:r>
            <w:r w:rsidR="00520181">
              <w:rPr>
                <w:rFonts w:ascii="Helvetica" w:eastAsia="SimSun" w:hAnsi="Helvetica" w:cs="Helvetica"/>
                <w:b/>
                <w:bCs/>
                <w:sz w:val="22"/>
                <w:szCs w:val="22"/>
                <w:lang w:val="en-US" w:eastAsia="zh-CN"/>
              </w:rPr>
              <w:t>,</w:t>
            </w:r>
            <w:r>
              <w:rPr>
                <w:rFonts w:ascii="Helvetica" w:eastAsia="SimSun" w:hAnsi="Helvetica" w:cs="Helvetica"/>
                <w:b/>
                <w:bCs/>
                <w:sz w:val="22"/>
                <w:szCs w:val="22"/>
                <w:lang w:val="en-US" w:eastAsia="zh-CN"/>
              </w:rPr>
              <w:t>9</w:t>
            </w:r>
          </w:p>
        </w:tc>
      </w:tr>
      <w:tr w:rsidR="00520181" w:rsidRPr="001240DF" w:rsidTr="008B75FD">
        <w:trPr>
          <w:trHeight w:val="255"/>
        </w:trPr>
        <w:tc>
          <w:tcPr>
            <w:tcW w:w="3725" w:type="dxa"/>
            <w:tcBorders>
              <w:bottom w:val="single" w:sz="8" w:space="0" w:color="auto"/>
              <w:right w:val="nil"/>
            </w:tcBorders>
            <w:shd w:val="clear" w:color="auto" w:fill="auto"/>
            <w:noWrap/>
            <w:vAlign w:val="bottom"/>
          </w:tcPr>
          <w:p w:rsidR="00520181" w:rsidRPr="001240DF" w:rsidRDefault="00520181" w:rsidP="00B95CFA">
            <w:pPr>
              <w:spacing w:line="240" w:lineRule="auto"/>
              <w:rPr>
                <w:rFonts w:ascii="Helvetica" w:eastAsia="SimSun" w:hAnsi="Helvetica" w:cs="Helvetica"/>
                <w:sz w:val="22"/>
                <w:szCs w:val="22"/>
                <w:lang w:val="en-US" w:eastAsia="zh-CN"/>
              </w:rPr>
            </w:pPr>
          </w:p>
        </w:tc>
        <w:tc>
          <w:tcPr>
            <w:tcW w:w="1431" w:type="dxa"/>
            <w:tcBorders>
              <w:bottom w:val="single" w:sz="8" w:space="0" w:color="auto"/>
              <w:right w:val="nil"/>
            </w:tcBorders>
          </w:tcPr>
          <w:p w:rsidR="00520181" w:rsidRPr="001240DF" w:rsidRDefault="00520181" w:rsidP="00B95CFA">
            <w:pPr>
              <w:spacing w:line="240" w:lineRule="auto"/>
              <w:rPr>
                <w:rFonts w:ascii="Helvetica" w:eastAsia="SimSun" w:hAnsi="Helvetica" w:cs="Helvetica"/>
                <w:sz w:val="22"/>
                <w:szCs w:val="22"/>
                <w:lang w:val="en-US" w:eastAsia="zh-CN"/>
              </w:rPr>
            </w:pPr>
          </w:p>
        </w:tc>
        <w:tc>
          <w:tcPr>
            <w:tcW w:w="1559" w:type="dxa"/>
            <w:tcBorders>
              <w:left w:val="nil"/>
              <w:bottom w:val="single" w:sz="8" w:space="0" w:color="auto"/>
              <w:right w:val="nil"/>
            </w:tcBorders>
            <w:shd w:val="clear" w:color="auto" w:fill="auto"/>
            <w:noWrap/>
            <w:vAlign w:val="bottom"/>
          </w:tcPr>
          <w:p w:rsidR="00520181" w:rsidRPr="001240DF" w:rsidRDefault="00520181" w:rsidP="00B95CFA">
            <w:pPr>
              <w:spacing w:line="240" w:lineRule="auto"/>
              <w:rPr>
                <w:rFonts w:ascii="Helvetica" w:eastAsia="SimSun" w:hAnsi="Helvetica" w:cs="Helvetica"/>
                <w:sz w:val="22"/>
                <w:szCs w:val="22"/>
                <w:lang w:val="en-US" w:eastAsia="zh-CN"/>
              </w:rPr>
            </w:pPr>
          </w:p>
        </w:tc>
        <w:tc>
          <w:tcPr>
            <w:tcW w:w="1431" w:type="dxa"/>
            <w:tcBorders>
              <w:left w:val="nil"/>
              <w:bottom w:val="single" w:sz="8" w:space="0" w:color="auto"/>
            </w:tcBorders>
            <w:shd w:val="clear" w:color="auto" w:fill="auto"/>
            <w:noWrap/>
            <w:vAlign w:val="bottom"/>
          </w:tcPr>
          <w:p w:rsidR="00520181" w:rsidRPr="001240DF" w:rsidRDefault="00520181" w:rsidP="00B95CFA">
            <w:pPr>
              <w:spacing w:line="240" w:lineRule="auto"/>
              <w:rPr>
                <w:rFonts w:ascii="Helvetica" w:eastAsia="SimSun" w:hAnsi="Helvetica" w:cs="Helvetica"/>
                <w:sz w:val="22"/>
                <w:szCs w:val="22"/>
                <w:lang w:val="en-US" w:eastAsia="zh-CN"/>
              </w:rPr>
            </w:pPr>
          </w:p>
        </w:tc>
        <w:tc>
          <w:tcPr>
            <w:tcW w:w="1385" w:type="dxa"/>
            <w:tcBorders>
              <w:left w:val="nil"/>
              <w:bottom w:val="single" w:sz="8" w:space="0" w:color="auto"/>
            </w:tcBorders>
          </w:tcPr>
          <w:p w:rsidR="00520181" w:rsidRPr="001240DF" w:rsidRDefault="00520181" w:rsidP="00B95CFA">
            <w:pPr>
              <w:spacing w:line="240" w:lineRule="auto"/>
              <w:rPr>
                <w:rFonts w:ascii="Helvetica" w:eastAsia="SimSun" w:hAnsi="Helvetica" w:cs="Helvetica"/>
                <w:sz w:val="22"/>
                <w:szCs w:val="22"/>
                <w:lang w:val="en-US" w:eastAsia="zh-CN"/>
              </w:rPr>
            </w:pPr>
          </w:p>
        </w:tc>
      </w:tr>
      <w:tr w:rsidR="00520181" w:rsidRPr="001240DF" w:rsidTr="008B75FD">
        <w:trPr>
          <w:trHeight w:val="255"/>
        </w:trPr>
        <w:tc>
          <w:tcPr>
            <w:tcW w:w="3725" w:type="dxa"/>
            <w:shd w:val="clear" w:color="auto" w:fill="EAF1DD" w:themeFill="accent3" w:themeFillTint="33"/>
            <w:noWrap/>
            <w:vAlign w:val="bottom"/>
          </w:tcPr>
          <w:p w:rsidR="00520181" w:rsidRPr="001240DF" w:rsidRDefault="00520181" w:rsidP="00B95CFA">
            <w:pPr>
              <w:spacing w:line="240" w:lineRule="auto"/>
              <w:rPr>
                <w:rFonts w:ascii="Helvetica" w:eastAsia="SimSun" w:hAnsi="Helvetica" w:cs="Helvetica"/>
                <w:b/>
                <w:bCs/>
                <w:sz w:val="22"/>
                <w:szCs w:val="22"/>
                <w:lang w:val="en-US" w:eastAsia="zh-CN"/>
              </w:rPr>
            </w:pPr>
            <w:r w:rsidRPr="001240DF">
              <w:rPr>
                <w:rFonts w:ascii="Helvetica" w:eastAsia="SimSun" w:hAnsi="Helvetica" w:cs="Helvetica"/>
                <w:b/>
                <w:bCs/>
                <w:sz w:val="22"/>
                <w:szCs w:val="22"/>
                <w:lang w:val="en-US" w:eastAsia="zh-CN"/>
              </w:rPr>
              <w:t>Scope 2</w:t>
            </w:r>
          </w:p>
        </w:tc>
        <w:tc>
          <w:tcPr>
            <w:tcW w:w="1431" w:type="dxa"/>
            <w:shd w:val="clear" w:color="auto" w:fill="EAF1DD" w:themeFill="accent3" w:themeFillTint="33"/>
          </w:tcPr>
          <w:p w:rsidR="00520181" w:rsidRPr="001240DF" w:rsidRDefault="00520181" w:rsidP="00B95CFA">
            <w:pPr>
              <w:spacing w:line="240" w:lineRule="auto"/>
              <w:rPr>
                <w:rFonts w:ascii="Helvetica" w:eastAsia="SimSun" w:hAnsi="Helvetica" w:cs="Helvetica"/>
                <w:sz w:val="22"/>
                <w:szCs w:val="22"/>
                <w:lang w:val="en-US" w:eastAsia="zh-CN"/>
              </w:rPr>
            </w:pPr>
          </w:p>
        </w:tc>
        <w:tc>
          <w:tcPr>
            <w:tcW w:w="1559" w:type="dxa"/>
            <w:shd w:val="clear" w:color="auto" w:fill="EAF1DD" w:themeFill="accent3" w:themeFillTint="33"/>
            <w:noWrap/>
            <w:vAlign w:val="bottom"/>
          </w:tcPr>
          <w:p w:rsidR="00520181" w:rsidRPr="001240DF" w:rsidRDefault="00520181" w:rsidP="00B95CFA">
            <w:pPr>
              <w:spacing w:line="240" w:lineRule="auto"/>
              <w:rPr>
                <w:rFonts w:ascii="Helvetica" w:eastAsia="SimSun" w:hAnsi="Helvetica" w:cs="Helvetica"/>
                <w:sz w:val="22"/>
                <w:szCs w:val="22"/>
                <w:lang w:val="en-US" w:eastAsia="zh-CN"/>
              </w:rPr>
            </w:pPr>
          </w:p>
        </w:tc>
        <w:tc>
          <w:tcPr>
            <w:tcW w:w="1431" w:type="dxa"/>
            <w:shd w:val="clear" w:color="auto" w:fill="EAF1DD" w:themeFill="accent3" w:themeFillTint="33"/>
            <w:noWrap/>
            <w:vAlign w:val="bottom"/>
          </w:tcPr>
          <w:p w:rsidR="00520181" w:rsidRPr="001240DF" w:rsidRDefault="00520181" w:rsidP="00B95CFA">
            <w:pPr>
              <w:spacing w:line="240" w:lineRule="auto"/>
              <w:rPr>
                <w:rFonts w:ascii="Helvetica" w:eastAsia="SimSun" w:hAnsi="Helvetica" w:cs="Helvetica"/>
                <w:sz w:val="22"/>
                <w:szCs w:val="22"/>
                <w:lang w:val="en-US" w:eastAsia="zh-CN"/>
              </w:rPr>
            </w:pPr>
          </w:p>
        </w:tc>
        <w:tc>
          <w:tcPr>
            <w:tcW w:w="1385" w:type="dxa"/>
            <w:shd w:val="clear" w:color="auto" w:fill="EAF1DD" w:themeFill="accent3" w:themeFillTint="33"/>
          </w:tcPr>
          <w:p w:rsidR="00520181" w:rsidRPr="001240DF" w:rsidRDefault="00520181" w:rsidP="00B95CFA">
            <w:pPr>
              <w:spacing w:line="240" w:lineRule="auto"/>
              <w:rPr>
                <w:rFonts w:ascii="Helvetica" w:eastAsia="SimSun" w:hAnsi="Helvetica" w:cs="Helvetica"/>
                <w:sz w:val="22"/>
                <w:szCs w:val="22"/>
                <w:lang w:val="en-US" w:eastAsia="zh-CN"/>
              </w:rPr>
            </w:pPr>
          </w:p>
        </w:tc>
      </w:tr>
      <w:tr w:rsidR="00520181" w:rsidRPr="001240DF" w:rsidTr="008B75FD">
        <w:trPr>
          <w:trHeight w:val="255"/>
        </w:trPr>
        <w:tc>
          <w:tcPr>
            <w:tcW w:w="3725" w:type="dxa"/>
            <w:shd w:val="clear" w:color="auto" w:fill="auto"/>
            <w:noWrap/>
            <w:vAlign w:val="bottom"/>
          </w:tcPr>
          <w:p w:rsidR="00520181" w:rsidRPr="001240DF" w:rsidRDefault="00520181" w:rsidP="00B95CFA">
            <w:pPr>
              <w:rPr>
                <w:rFonts w:ascii="Helvetica" w:hAnsi="Helvetica" w:cs="Helvetica"/>
                <w:sz w:val="22"/>
                <w:szCs w:val="22"/>
              </w:rPr>
            </w:pPr>
            <w:r w:rsidRPr="001240DF">
              <w:rPr>
                <w:rFonts w:ascii="Helvetica" w:hAnsi="Helvetica" w:cs="Helvetica"/>
                <w:sz w:val="22"/>
                <w:szCs w:val="22"/>
              </w:rPr>
              <w:t>Elektraverbruik - grijs</w:t>
            </w:r>
          </w:p>
        </w:tc>
        <w:tc>
          <w:tcPr>
            <w:tcW w:w="1431" w:type="dxa"/>
          </w:tcPr>
          <w:p w:rsidR="00520181" w:rsidRDefault="00520181" w:rsidP="00B95CFA">
            <w:pPr>
              <w:spacing w:line="240" w:lineRule="auto"/>
              <w:jc w:val="right"/>
              <w:rPr>
                <w:rFonts w:ascii="Helvetica" w:eastAsia="SimSun" w:hAnsi="Helvetica" w:cs="Helvetica"/>
                <w:sz w:val="22"/>
                <w:szCs w:val="22"/>
                <w:lang w:val="en-US" w:eastAsia="zh-CN"/>
              </w:rPr>
            </w:pPr>
            <w:r>
              <w:rPr>
                <w:rFonts w:ascii="Helvetica" w:eastAsia="SimSun" w:hAnsi="Helvetica" w:cs="Helvetica"/>
                <w:sz w:val="22"/>
                <w:szCs w:val="22"/>
                <w:lang w:val="en-US" w:eastAsia="zh-CN"/>
              </w:rPr>
              <w:t>8,8</w:t>
            </w:r>
          </w:p>
        </w:tc>
        <w:tc>
          <w:tcPr>
            <w:tcW w:w="1559" w:type="dxa"/>
            <w:shd w:val="clear" w:color="auto" w:fill="auto"/>
            <w:noWrap/>
            <w:vAlign w:val="bottom"/>
          </w:tcPr>
          <w:p w:rsidR="00520181" w:rsidRPr="001240DF" w:rsidRDefault="00520181" w:rsidP="00B95CFA">
            <w:pPr>
              <w:spacing w:line="240" w:lineRule="auto"/>
              <w:jc w:val="right"/>
              <w:rPr>
                <w:rFonts w:ascii="Helvetica" w:eastAsia="SimSun" w:hAnsi="Helvetica" w:cs="Helvetica"/>
                <w:sz w:val="22"/>
                <w:szCs w:val="22"/>
                <w:lang w:val="en-US" w:eastAsia="zh-CN"/>
              </w:rPr>
            </w:pPr>
            <w:r>
              <w:rPr>
                <w:rFonts w:ascii="Helvetica" w:eastAsia="SimSun" w:hAnsi="Helvetica" w:cs="Helvetica"/>
                <w:sz w:val="22"/>
                <w:szCs w:val="22"/>
                <w:lang w:val="en-US" w:eastAsia="zh-CN"/>
              </w:rPr>
              <w:t>9,3</w:t>
            </w:r>
          </w:p>
        </w:tc>
        <w:tc>
          <w:tcPr>
            <w:tcW w:w="1431" w:type="dxa"/>
            <w:shd w:val="clear" w:color="auto" w:fill="auto"/>
            <w:noWrap/>
            <w:vAlign w:val="bottom"/>
          </w:tcPr>
          <w:p w:rsidR="00520181" w:rsidRPr="001240DF" w:rsidRDefault="00520181" w:rsidP="00B95CFA">
            <w:pPr>
              <w:spacing w:line="240" w:lineRule="auto"/>
              <w:jc w:val="right"/>
              <w:rPr>
                <w:rFonts w:ascii="Helvetica" w:eastAsia="SimSun" w:hAnsi="Helvetica" w:cs="Helvetica"/>
                <w:sz w:val="22"/>
                <w:szCs w:val="22"/>
                <w:lang w:val="en-US" w:eastAsia="zh-CN"/>
              </w:rPr>
            </w:pPr>
            <w:r>
              <w:rPr>
                <w:rFonts w:ascii="Helvetica" w:eastAsia="SimSun" w:hAnsi="Helvetica" w:cs="Helvetica"/>
                <w:sz w:val="22"/>
                <w:szCs w:val="22"/>
                <w:lang w:val="en-US" w:eastAsia="zh-CN"/>
              </w:rPr>
              <w:t>5,1</w:t>
            </w:r>
          </w:p>
        </w:tc>
        <w:tc>
          <w:tcPr>
            <w:tcW w:w="1385" w:type="dxa"/>
          </w:tcPr>
          <w:p w:rsidR="00520181" w:rsidRPr="00520181" w:rsidRDefault="008B75FD" w:rsidP="00520181">
            <w:pPr>
              <w:pStyle w:val="Lijstalinea"/>
              <w:numPr>
                <w:ilvl w:val="0"/>
                <w:numId w:val="7"/>
              </w:numPr>
              <w:spacing w:line="240" w:lineRule="auto"/>
              <w:jc w:val="right"/>
              <w:rPr>
                <w:rFonts w:ascii="Helvetica" w:eastAsia="SimSun" w:hAnsi="Helvetica" w:cs="Helvetica"/>
                <w:sz w:val="22"/>
                <w:szCs w:val="22"/>
                <w:lang w:val="en-US" w:eastAsia="zh-CN"/>
              </w:rPr>
            </w:pPr>
            <w:r>
              <w:rPr>
                <w:rFonts w:ascii="Helvetica" w:eastAsia="SimSun" w:hAnsi="Helvetica" w:cs="Helvetica"/>
                <w:sz w:val="22"/>
                <w:szCs w:val="22"/>
                <w:lang w:val="en-US" w:eastAsia="zh-CN"/>
              </w:rPr>
              <w:t>3,7</w:t>
            </w:r>
          </w:p>
        </w:tc>
      </w:tr>
      <w:tr w:rsidR="00520181" w:rsidRPr="001240DF" w:rsidTr="008B75FD">
        <w:trPr>
          <w:trHeight w:val="255"/>
        </w:trPr>
        <w:tc>
          <w:tcPr>
            <w:tcW w:w="3725" w:type="dxa"/>
            <w:shd w:val="clear" w:color="auto" w:fill="auto"/>
            <w:noWrap/>
            <w:vAlign w:val="bottom"/>
          </w:tcPr>
          <w:p w:rsidR="00520181" w:rsidRPr="001240DF" w:rsidRDefault="00520181" w:rsidP="00B95CFA">
            <w:pPr>
              <w:rPr>
                <w:rFonts w:ascii="Helvetica" w:hAnsi="Helvetica" w:cs="Helvetica"/>
                <w:sz w:val="22"/>
                <w:szCs w:val="22"/>
              </w:rPr>
            </w:pPr>
          </w:p>
        </w:tc>
        <w:tc>
          <w:tcPr>
            <w:tcW w:w="1431" w:type="dxa"/>
          </w:tcPr>
          <w:p w:rsidR="00520181" w:rsidRPr="001240DF" w:rsidRDefault="00520181" w:rsidP="00B95CFA">
            <w:pPr>
              <w:spacing w:line="240" w:lineRule="auto"/>
              <w:jc w:val="right"/>
              <w:rPr>
                <w:rFonts w:ascii="Helvetica" w:eastAsia="SimSun" w:hAnsi="Helvetica" w:cs="Helvetica"/>
                <w:sz w:val="22"/>
                <w:szCs w:val="22"/>
                <w:lang w:val="en-US" w:eastAsia="zh-CN"/>
              </w:rPr>
            </w:pPr>
          </w:p>
        </w:tc>
        <w:tc>
          <w:tcPr>
            <w:tcW w:w="1559" w:type="dxa"/>
            <w:shd w:val="clear" w:color="auto" w:fill="auto"/>
            <w:noWrap/>
            <w:vAlign w:val="bottom"/>
          </w:tcPr>
          <w:p w:rsidR="00520181" w:rsidRPr="001240DF" w:rsidRDefault="00520181" w:rsidP="00B95CFA">
            <w:pPr>
              <w:spacing w:line="240" w:lineRule="auto"/>
              <w:jc w:val="right"/>
              <w:rPr>
                <w:rFonts w:ascii="Helvetica" w:eastAsia="SimSun" w:hAnsi="Helvetica" w:cs="Helvetica"/>
                <w:sz w:val="22"/>
                <w:szCs w:val="22"/>
                <w:lang w:val="en-US" w:eastAsia="zh-CN"/>
              </w:rPr>
            </w:pPr>
          </w:p>
        </w:tc>
        <w:tc>
          <w:tcPr>
            <w:tcW w:w="1431" w:type="dxa"/>
            <w:shd w:val="clear" w:color="auto" w:fill="auto"/>
            <w:noWrap/>
            <w:vAlign w:val="bottom"/>
          </w:tcPr>
          <w:p w:rsidR="00520181" w:rsidRPr="001240DF" w:rsidRDefault="00520181" w:rsidP="00B95CFA">
            <w:pPr>
              <w:spacing w:line="240" w:lineRule="auto"/>
              <w:jc w:val="right"/>
              <w:rPr>
                <w:rFonts w:ascii="Helvetica" w:eastAsia="SimSun" w:hAnsi="Helvetica" w:cs="Helvetica"/>
                <w:sz w:val="22"/>
                <w:szCs w:val="22"/>
                <w:lang w:val="en-US" w:eastAsia="zh-CN"/>
              </w:rPr>
            </w:pPr>
          </w:p>
        </w:tc>
        <w:tc>
          <w:tcPr>
            <w:tcW w:w="1385" w:type="dxa"/>
          </w:tcPr>
          <w:p w:rsidR="00520181" w:rsidRPr="001240DF" w:rsidRDefault="00520181" w:rsidP="00B95CFA">
            <w:pPr>
              <w:spacing w:line="240" w:lineRule="auto"/>
              <w:jc w:val="right"/>
              <w:rPr>
                <w:rFonts w:ascii="Helvetica" w:eastAsia="SimSun" w:hAnsi="Helvetica" w:cs="Helvetica"/>
                <w:sz w:val="22"/>
                <w:szCs w:val="22"/>
                <w:lang w:val="en-US" w:eastAsia="zh-CN"/>
              </w:rPr>
            </w:pPr>
          </w:p>
        </w:tc>
      </w:tr>
      <w:tr w:rsidR="00520181" w:rsidRPr="001240DF" w:rsidTr="008B75FD">
        <w:trPr>
          <w:trHeight w:val="255"/>
        </w:trPr>
        <w:tc>
          <w:tcPr>
            <w:tcW w:w="3725" w:type="dxa"/>
            <w:tcBorders>
              <w:bottom w:val="single" w:sz="8" w:space="0" w:color="auto"/>
            </w:tcBorders>
            <w:shd w:val="clear" w:color="auto" w:fill="EAF1DD" w:themeFill="accent3" w:themeFillTint="33"/>
            <w:noWrap/>
            <w:vAlign w:val="bottom"/>
          </w:tcPr>
          <w:p w:rsidR="00520181" w:rsidRPr="001240DF" w:rsidRDefault="00520181" w:rsidP="00B95CFA">
            <w:pPr>
              <w:spacing w:line="240" w:lineRule="auto"/>
              <w:rPr>
                <w:rFonts w:ascii="Helvetica" w:eastAsia="SimSun" w:hAnsi="Helvetica" w:cs="Helvetica"/>
                <w:b/>
                <w:bCs/>
                <w:sz w:val="22"/>
                <w:szCs w:val="22"/>
                <w:lang w:val="en-US" w:eastAsia="zh-CN"/>
              </w:rPr>
            </w:pPr>
            <w:r w:rsidRPr="001240DF">
              <w:rPr>
                <w:rFonts w:ascii="Helvetica" w:eastAsia="SimSun" w:hAnsi="Helvetica" w:cs="Helvetica"/>
                <w:b/>
                <w:bCs/>
                <w:sz w:val="22"/>
                <w:szCs w:val="22"/>
                <w:lang w:val="en-US" w:eastAsia="zh-CN"/>
              </w:rPr>
              <w:t>Totaal scope 2</w:t>
            </w:r>
          </w:p>
        </w:tc>
        <w:tc>
          <w:tcPr>
            <w:tcW w:w="1431" w:type="dxa"/>
            <w:tcBorders>
              <w:bottom w:val="single" w:sz="8" w:space="0" w:color="auto"/>
            </w:tcBorders>
            <w:shd w:val="clear" w:color="auto" w:fill="EAF1DD" w:themeFill="accent3" w:themeFillTint="33"/>
          </w:tcPr>
          <w:p w:rsidR="00520181" w:rsidRDefault="00520181" w:rsidP="00B95CFA">
            <w:pPr>
              <w:spacing w:line="240" w:lineRule="auto"/>
              <w:jc w:val="right"/>
              <w:rPr>
                <w:rFonts w:ascii="Helvetica" w:eastAsia="SimSun" w:hAnsi="Helvetica" w:cs="Helvetica"/>
                <w:b/>
                <w:bCs/>
                <w:sz w:val="22"/>
                <w:szCs w:val="22"/>
                <w:lang w:val="en-US" w:eastAsia="zh-CN"/>
              </w:rPr>
            </w:pPr>
            <w:r>
              <w:rPr>
                <w:rFonts w:ascii="Helvetica" w:eastAsia="SimSun" w:hAnsi="Helvetica" w:cs="Helvetica"/>
                <w:b/>
                <w:bCs/>
                <w:sz w:val="22"/>
                <w:szCs w:val="22"/>
                <w:lang w:val="en-US" w:eastAsia="zh-CN"/>
              </w:rPr>
              <w:t>8,8</w:t>
            </w:r>
          </w:p>
        </w:tc>
        <w:tc>
          <w:tcPr>
            <w:tcW w:w="1559" w:type="dxa"/>
            <w:tcBorders>
              <w:bottom w:val="single" w:sz="8" w:space="0" w:color="auto"/>
            </w:tcBorders>
            <w:shd w:val="clear" w:color="auto" w:fill="EAF1DD" w:themeFill="accent3" w:themeFillTint="33"/>
            <w:noWrap/>
            <w:vAlign w:val="bottom"/>
          </w:tcPr>
          <w:p w:rsidR="00520181" w:rsidRPr="001240DF" w:rsidRDefault="00520181" w:rsidP="00B95CFA">
            <w:pPr>
              <w:spacing w:line="240" w:lineRule="auto"/>
              <w:jc w:val="right"/>
              <w:rPr>
                <w:rFonts w:ascii="Helvetica" w:eastAsia="SimSun" w:hAnsi="Helvetica" w:cs="Helvetica"/>
                <w:b/>
                <w:bCs/>
                <w:sz w:val="22"/>
                <w:szCs w:val="22"/>
                <w:lang w:val="en-US" w:eastAsia="zh-CN"/>
              </w:rPr>
            </w:pPr>
            <w:r>
              <w:rPr>
                <w:rFonts w:ascii="Helvetica" w:eastAsia="SimSun" w:hAnsi="Helvetica" w:cs="Helvetica"/>
                <w:b/>
                <w:bCs/>
                <w:sz w:val="22"/>
                <w:szCs w:val="22"/>
                <w:lang w:val="en-US" w:eastAsia="zh-CN"/>
              </w:rPr>
              <w:t>9,3</w:t>
            </w:r>
          </w:p>
        </w:tc>
        <w:tc>
          <w:tcPr>
            <w:tcW w:w="1431" w:type="dxa"/>
            <w:tcBorders>
              <w:bottom w:val="single" w:sz="8" w:space="0" w:color="auto"/>
            </w:tcBorders>
            <w:shd w:val="clear" w:color="auto" w:fill="EAF1DD" w:themeFill="accent3" w:themeFillTint="33"/>
            <w:noWrap/>
            <w:vAlign w:val="bottom"/>
          </w:tcPr>
          <w:p w:rsidR="00520181" w:rsidRPr="001240DF" w:rsidRDefault="00520181" w:rsidP="00B95CFA">
            <w:pPr>
              <w:spacing w:line="240" w:lineRule="auto"/>
              <w:jc w:val="right"/>
              <w:rPr>
                <w:rFonts w:ascii="Helvetica" w:eastAsia="SimSun" w:hAnsi="Helvetica" w:cs="Helvetica"/>
                <w:b/>
                <w:bCs/>
                <w:sz w:val="22"/>
                <w:szCs w:val="22"/>
                <w:lang w:val="en-US" w:eastAsia="zh-CN"/>
              </w:rPr>
            </w:pPr>
            <w:r>
              <w:rPr>
                <w:rFonts w:ascii="Helvetica" w:eastAsia="SimSun" w:hAnsi="Helvetica" w:cs="Helvetica"/>
                <w:b/>
                <w:bCs/>
                <w:sz w:val="22"/>
                <w:szCs w:val="22"/>
                <w:lang w:val="en-US" w:eastAsia="zh-CN"/>
              </w:rPr>
              <w:t>5,1</w:t>
            </w:r>
          </w:p>
        </w:tc>
        <w:tc>
          <w:tcPr>
            <w:tcW w:w="1385" w:type="dxa"/>
            <w:tcBorders>
              <w:bottom w:val="single" w:sz="8" w:space="0" w:color="auto"/>
            </w:tcBorders>
            <w:shd w:val="clear" w:color="auto" w:fill="EAF1DD" w:themeFill="accent3" w:themeFillTint="33"/>
          </w:tcPr>
          <w:p w:rsidR="00520181" w:rsidRPr="00520181" w:rsidRDefault="008B75FD" w:rsidP="00520181">
            <w:pPr>
              <w:pStyle w:val="Lijstalinea"/>
              <w:numPr>
                <w:ilvl w:val="0"/>
                <w:numId w:val="7"/>
              </w:numPr>
              <w:spacing w:line="240" w:lineRule="auto"/>
              <w:jc w:val="right"/>
              <w:rPr>
                <w:rFonts w:ascii="Helvetica" w:eastAsia="SimSun" w:hAnsi="Helvetica" w:cs="Helvetica"/>
                <w:b/>
                <w:bCs/>
                <w:sz w:val="22"/>
                <w:szCs w:val="22"/>
                <w:lang w:val="en-US" w:eastAsia="zh-CN"/>
              </w:rPr>
            </w:pPr>
            <w:r>
              <w:rPr>
                <w:rFonts w:ascii="Helvetica" w:eastAsia="SimSun" w:hAnsi="Helvetica" w:cs="Helvetica"/>
                <w:b/>
                <w:bCs/>
                <w:sz w:val="22"/>
                <w:szCs w:val="22"/>
                <w:lang w:val="en-US" w:eastAsia="zh-CN"/>
              </w:rPr>
              <w:t>3,7</w:t>
            </w:r>
          </w:p>
        </w:tc>
      </w:tr>
      <w:tr w:rsidR="00520181" w:rsidRPr="001240DF" w:rsidTr="008B75FD">
        <w:trPr>
          <w:trHeight w:val="270"/>
        </w:trPr>
        <w:tc>
          <w:tcPr>
            <w:tcW w:w="3725" w:type="dxa"/>
            <w:tcBorders>
              <w:bottom w:val="single" w:sz="8" w:space="0" w:color="auto"/>
              <w:right w:val="nil"/>
            </w:tcBorders>
            <w:shd w:val="clear" w:color="auto" w:fill="auto"/>
            <w:noWrap/>
            <w:vAlign w:val="bottom"/>
          </w:tcPr>
          <w:p w:rsidR="00520181" w:rsidRPr="001240DF" w:rsidRDefault="00520181" w:rsidP="00B95CFA">
            <w:pPr>
              <w:spacing w:line="240" w:lineRule="auto"/>
              <w:rPr>
                <w:rFonts w:ascii="Helvetica" w:eastAsia="SimSun" w:hAnsi="Helvetica" w:cs="Helvetica"/>
                <w:sz w:val="22"/>
                <w:szCs w:val="22"/>
                <w:lang w:val="en-US" w:eastAsia="zh-CN"/>
              </w:rPr>
            </w:pPr>
          </w:p>
        </w:tc>
        <w:tc>
          <w:tcPr>
            <w:tcW w:w="1431" w:type="dxa"/>
            <w:tcBorders>
              <w:bottom w:val="single" w:sz="8" w:space="0" w:color="auto"/>
              <w:right w:val="nil"/>
            </w:tcBorders>
          </w:tcPr>
          <w:p w:rsidR="00520181" w:rsidRPr="001240DF" w:rsidRDefault="00520181" w:rsidP="00B95CFA">
            <w:pPr>
              <w:spacing w:line="240" w:lineRule="auto"/>
              <w:rPr>
                <w:rFonts w:ascii="Helvetica" w:eastAsia="SimSun" w:hAnsi="Helvetica" w:cs="Helvetica"/>
                <w:sz w:val="22"/>
                <w:szCs w:val="22"/>
                <w:lang w:val="en-US" w:eastAsia="zh-CN"/>
              </w:rPr>
            </w:pPr>
          </w:p>
        </w:tc>
        <w:tc>
          <w:tcPr>
            <w:tcW w:w="1559" w:type="dxa"/>
            <w:tcBorders>
              <w:left w:val="nil"/>
              <w:bottom w:val="single" w:sz="8" w:space="0" w:color="auto"/>
              <w:right w:val="nil"/>
            </w:tcBorders>
            <w:shd w:val="clear" w:color="auto" w:fill="auto"/>
            <w:noWrap/>
            <w:vAlign w:val="bottom"/>
          </w:tcPr>
          <w:p w:rsidR="00520181" w:rsidRPr="001240DF" w:rsidRDefault="00520181" w:rsidP="00B95CFA">
            <w:pPr>
              <w:spacing w:line="240" w:lineRule="auto"/>
              <w:rPr>
                <w:rFonts w:ascii="Helvetica" w:eastAsia="SimSun" w:hAnsi="Helvetica" w:cs="Helvetica"/>
                <w:sz w:val="22"/>
                <w:szCs w:val="22"/>
                <w:lang w:val="en-US" w:eastAsia="zh-CN"/>
              </w:rPr>
            </w:pPr>
          </w:p>
        </w:tc>
        <w:tc>
          <w:tcPr>
            <w:tcW w:w="1431" w:type="dxa"/>
            <w:tcBorders>
              <w:left w:val="nil"/>
              <w:bottom w:val="single" w:sz="8" w:space="0" w:color="auto"/>
            </w:tcBorders>
            <w:shd w:val="clear" w:color="auto" w:fill="auto"/>
            <w:noWrap/>
            <w:vAlign w:val="bottom"/>
          </w:tcPr>
          <w:p w:rsidR="00520181" w:rsidRPr="001240DF" w:rsidRDefault="00520181" w:rsidP="00B95CFA">
            <w:pPr>
              <w:spacing w:line="240" w:lineRule="auto"/>
              <w:rPr>
                <w:rFonts w:ascii="Helvetica" w:eastAsia="SimSun" w:hAnsi="Helvetica" w:cs="Helvetica"/>
                <w:sz w:val="22"/>
                <w:szCs w:val="22"/>
                <w:lang w:val="en-US" w:eastAsia="zh-CN"/>
              </w:rPr>
            </w:pPr>
          </w:p>
        </w:tc>
        <w:tc>
          <w:tcPr>
            <w:tcW w:w="1385" w:type="dxa"/>
            <w:tcBorders>
              <w:left w:val="nil"/>
              <w:bottom w:val="single" w:sz="8" w:space="0" w:color="auto"/>
            </w:tcBorders>
          </w:tcPr>
          <w:p w:rsidR="00520181" w:rsidRPr="001240DF" w:rsidRDefault="00520181" w:rsidP="00B95CFA">
            <w:pPr>
              <w:spacing w:line="240" w:lineRule="auto"/>
              <w:rPr>
                <w:rFonts w:ascii="Helvetica" w:eastAsia="SimSun" w:hAnsi="Helvetica" w:cs="Helvetica"/>
                <w:sz w:val="22"/>
                <w:szCs w:val="22"/>
                <w:lang w:val="en-US" w:eastAsia="zh-CN"/>
              </w:rPr>
            </w:pPr>
          </w:p>
        </w:tc>
      </w:tr>
      <w:tr w:rsidR="00520181" w:rsidRPr="001240DF" w:rsidTr="008B75FD">
        <w:trPr>
          <w:trHeight w:val="270"/>
        </w:trPr>
        <w:tc>
          <w:tcPr>
            <w:tcW w:w="3725" w:type="dxa"/>
            <w:tcBorders>
              <w:bottom w:val="single" w:sz="8" w:space="0" w:color="auto"/>
            </w:tcBorders>
            <w:shd w:val="clear" w:color="auto" w:fill="EAF1DD" w:themeFill="accent3" w:themeFillTint="33"/>
            <w:noWrap/>
            <w:vAlign w:val="bottom"/>
          </w:tcPr>
          <w:p w:rsidR="00520181" w:rsidRPr="001240DF" w:rsidRDefault="00520181" w:rsidP="00B95CFA">
            <w:pPr>
              <w:spacing w:line="240" w:lineRule="auto"/>
              <w:rPr>
                <w:rFonts w:ascii="Helvetica" w:eastAsia="SimSun" w:hAnsi="Helvetica" w:cs="Helvetica"/>
                <w:b/>
                <w:bCs/>
                <w:sz w:val="22"/>
                <w:szCs w:val="22"/>
                <w:lang w:val="en-US" w:eastAsia="zh-CN"/>
              </w:rPr>
            </w:pPr>
            <w:r w:rsidRPr="001240DF">
              <w:rPr>
                <w:rFonts w:ascii="Helvetica" w:eastAsia="SimSun" w:hAnsi="Helvetica" w:cs="Helvetica"/>
                <w:b/>
                <w:bCs/>
                <w:sz w:val="22"/>
                <w:szCs w:val="22"/>
                <w:lang w:val="en-US" w:eastAsia="zh-CN"/>
              </w:rPr>
              <w:t>Totaal scope 1 &amp; 2</w:t>
            </w:r>
          </w:p>
        </w:tc>
        <w:tc>
          <w:tcPr>
            <w:tcW w:w="1431" w:type="dxa"/>
            <w:tcBorders>
              <w:bottom w:val="single" w:sz="8" w:space="0" w:color="auto"/>
            </w:tcBorders>
            <w:shd w:val="clear" w:color="auto" w:fill="EAF1DD" w:themeFill="accent3" w:themeFillTint="33"/>
          </w:tcPr>
          <w:p w:rsidR="00520181" w:rsidRDefault="00520181" w:rsidP="00B95CFA">
            <w:pPr>
              <w:spacing w:line="240" w:lineRule="auto"/>
              <w:jc w:val="right"/>
              <w:rPr>
                <w:rFonts w:ascii="Helvetica" w:eastAsia="SimSun" w:hAnsi="Helvetica" w:cs="Helvetica"/>
                <w:b/>
                <w:bCs/>
                <w:sz w:val="22"/>
                <w:szCs w:val="22"/>
                <w:lang w:val="en-US" w:eastAsia="zh-CN"/>
              </w:rPr>
            </w:pPr>
            <w:r>
              <w:rPr>
                <w:rFonts w:ascii="Helvetica" w:eastAsia="SimSun" w:hAnsi="Helvetica" w:cs="Helvetica"/>
                <w:b/>
                <w:bCs/>
                <w:sz w:val="22"/>
                <w:szCs w:val="22"/>
                <w:lang w:val="en-US" w:eastAsia="zh-CN"/>
              </w:rPr>
              <w:t>422,1</w:t>
            </w:r>
          </w:p>
        </w:tc>
        <w:tc>
          <w:tcPr>
            <w:tcW w:w="1559" w:type="dxa"/>
            <w:tcBorders>
              <w:bottom w:val="single" w:sz="8" w:space="0" w:color="auto"/>
            </w:tcBorders>
            <w:shd w:val="clear" w:color="auto" w:fill="EAF1DD" w:themeFill="accent3" w:themeFillTint="33"/>
            <w:noWrap/>
            <w:vAlign w:val="bottom"/>
          </w:tcPr>
          <w:p w:rsidR="00520181" w:rsidRPr="001240DF" w:rsidRDefault="00520181" w:rsidP="00B95CFA">
            <w:pPr>
              <w:spacing w:line="240" w:lineRule="auto"/>
              <w:jc w:val="right"/>
              <w:rPr>
                <w:rFonts w:ascii="Helvetica" w:eastAsia="SimSun" w:hAnsi="Helvetica" w:cs="Helvetica"/>
                <w:b/>
                <w:bCs/>
                <w:sz w:val="22"/>
                <w:szCs w:val="22"/>
                <w:lang w:val="en-US" w:eastAsia="zh-CN"/>
              </w:rPr>
            </w:pPr>
            <w:r>
              <w:rPr>
                <w:rFonts w:ascii="Helvetica" w:eastAsia="SimSun" w:hAnsi="Helvetica" w:cs="Helvetica"/>
                <w:b/>
                <w:bCs/>
                <w:sz w:val="22"/>
                <w:szCs w:val="22"/>
                <w:lang w:val="en-US" w:eastAsia="zh-CN"/>
              </w:rPr>
              <w:t>472,8</w:t>
            </w:r>
          </w:p>
        </w:tc>
        <w:tc>
          <w:tcPr>
            <w:tcW w:w="1431" w:type="dxa"/>
            <w:tcBorders>
              <w:bottom w:val="single" w:sz="8" w:space="0" w:color="auto"/>
            </w:tcBorders>
            <w:shd w:val="clear" w:color="auto" w:fill="EAF1DD" w:themeFill="accent3" w:themeFillTint="33"/>
            <w:noWrap/>
            <w:vAlign w:val="bottom"/>
          </w:tcPr>
          <w:p w:rsidR="00520181" w:rsidRPr="001240DF" w:rsidRDefault="00520181" w:rsidP="00B95CFA">
            <w:pPr>
              <w:spacing w:line="240" w:lineRule="auto"/>
              <w:jc w:val="right"/>
              <w:rPr>
                <w:rFonts w:ascii="Helvetica" w:eastAsia="SimSun" w:hAnsi="Helvetica" w:cs="Helvetica"/>
                <w:b/>
                <w:bCs/>
                <w:sz w:val="22"/>
                <w:szCs w:val="22"/>
                <w:lang w:val="en-US" w:eastAsia="zh-CN"/>
              </w:rPr>
            </w:pPr>
            <w:r>
              <w:rPr>
                <w:rFonts w:ascii="Helvetica" w:eastAsia="SimSun" w:hAnsi="Helvetica" w:cs="Helvetica"/>
                <w:b/>
                <w:bCs/>
                <w:sz w:val="22"/>
                <w:szCs w:val="22"/>
                <w:lang w:val="en-US" w:eastAsia="zh-CN"/>
              </w:rPr>
              <w:t>441,3</w:t>
            </w:r>
          </w:p>
        </w:tc>
        <w:tc>
          <w:tcPr>
            <w:tcW w:w="1385" w:type="dxa"/>
            <w:tcBorders>
              <w:bottom w:val="single" w:sz="8" w:space="0" w:color="auto"/>
            </w:tcBorders>
            <w:shd w:val="clear" w:color="auto" w:fill="EAF1DD" w:themeFill="accent3" w:themeFillTint="33"/>
          </w:tcPr>
          <w:p w:rsidR="00520181" w:rsidRPr="00DC55C3" w:rsidRDefault="008B75FD" w:rsidP="00DC55C3">
            <w:pPr>
              <w:spacing w:line="240" w:lineRule="auto"/>
              <w:jc w:val="right"/>
              <w:rPr>
                <w:rFonts w:ascii="Helvetica" w:eastAsia="SimSun" w:hAnsi="Helvetica" w:cs="Helvetica"/>
                <w:b/>
                <w:bCs/>
                <w:sz w:val="22"/>
                <w:szCs w:val="22"/>
                <w:lang w:val="en-US" w:eastAsia="zh-CN"/>
              </w:rPr>
            </w:pPr>
            <w:r>
              <w:rPr>
                <w:rFonts w:ascii="Helvetica" w:eastAsia="SimSun" w:hAnsi="Helvetica" w:cs="Helvetica"/>
                <w:b/>
                <w:bCs/>
                <w:sz w:val="22"/>
                <w:szCs w:val="22"/>
                <w:lang w:val="en-US" w:eastAsia="zh-CN"/>
              </w:rPr>
              <w:t>+ 19,2</w:t>
            </w:r>
          </w:p>
        </w:tc>
      </w:tr>
      <w:tr w:rsidR="00520181" w:rsidRPr="001240DF" w:rsidTr="008B75FD">
        <w:trPr>
          <w:trHeight w:val="270"/>
        </w:trPr>
        <w:tc>
          <w:tcPr>
            <w:tcW w:w="3725" w:type="dxa"/>
            <w:tcBorders>
              <w:bottom w:val="single" w:sz="8" w:space="0" w:color="auto"/>
              <w:right w:val="nil"/>
            </w:tcBorders>
            <w:shd w:val="clear" w:color="auto" w:fill="auto"/>
            <w:noWrap/>
            <w:vAlign w:val="bottom"/>
          </w:tcPr>
          <w:p w:rsidR="00520181" w:rsidRPr="001240DF" w:rsidRDefault="00520181" w:rsidP="00B95CFA">
            <w:pPr>
              <w:spacing w:line="240" w:lineRule="auto"/>
              <w:rPr>
                <w:rFonts w:ascii="Helvetica" w:eastAsia="SimSun" w:hAnsi="Helvetica" w:cs="Helvetica"/>
                <w:b/>
                <w:bCs/>
                <w:sz w:val="22"/>
                <w:szCs w:val="22"/>
                <w:lang w:val="en-US" w:eastAsia="zh-CN"/>
              </w:rPr>
            </w:pPr>
          </w:p>
        </w:tc>
        <w:tc>
          <w:tcPr>
            <w:tcW w:w="1431" w:type="dxa"/>
            <w:tcBorders>
              <w:bottom w:val="single" w:sz="8" w:space="0" w:color="auto"/>
              <w:right w:val="nil"/>
            </w:tcBorders>
          </w:tcPr>
          <w:p w:rsidR="00520181" w:rsidRPr="001240DF" w:rsidRDefault="00520181" w:rsidP="00B95CFA">
            <w:pPr>
              <w:spacing w:line="240" w:lineRule="auto"/>
              <w:rPr>
                <w:rFonts w:ascii="Helvetica" w:eastAsia="SimSun" w:hAnsi="Helvetica" w:cs="Helvetica"/>
                <w:b/>
                <w:bCs/>
                <w:sz w:val="22"/>
                <w:szCs w:val="22"/>
                <w:lang w:val="en-US" w:eastAsia="zh-CN"/>
              </w:rPr>
            </w:pPr>
          </w:p>
        </w:tc>
        <w:tc>
          <w:tcPr>
            <w:tcW w:w="1559" w:type="dxa"/>
            <w:tcBorders>
              <w:left w:val="nil"/>
              <w:bottom w:val="single" w:sz="8" w:space="0" w:color="auto"/>
              <w:right w:val="nil"/>
            </w:tcBorders>
            <w:shd w:val="clear" w:color="auto" w:fill="auto"/>
            <w:noWrap/>
            <w:vAlign w:val="bottom"/>
          </w:tcPr>
          <w:p w:rsidR="00520181" w:rsidRPr="001240DF" w:rsidRDefault="00520181" w:rsidP="00B95CFA">
            <w:pPr>
              <w:spacing w:line="240" w:lineRule="auto"/>
              <w:rPr>
                <w:rFonts w:ascii="Helvetica" w:eastAsia="SimSun" w:hAnsi="Helvetica" w:cs="Helvetica"/>
                <w:b/>
                <w:bCs/>
                <w:sz w:val="22"/>
                <w:szCs w:val="22"/>
                <w:lang w:val="en-US" w:eastAsia="zh-CN"/>
              </w:rPr>
            </w:pPr>
          </w:p>
        </w:tc>
        <w:tc>
          <w:tcPr>
            <w:tcW w:w="1431" w:type="dxa"/>
            <w:tcBorders>
              <w:left w:val="nil"/>
              <w:bottom w:val="single" w:sz="8" w:space="0" w:color="auto"/>
            </w:tcBorders>
            <w:shd w:val="clear" w:color="auto" w:fill="auto"/>
            <w:noWrap/>
            <w:vAlign w:val="bottom"/>
          </w:tcPr>
          <w:p w:rsidR="00520181" w:rsidRPr="001240DF" w:rsidRDefault="00520181" w:rsidP="00B95CFA">
            <w:pPr>
              <w:spacing w:line="240" w:lineRule="auto"/>
              <w:rPr>
                <w:rFonts w:ascii="Helvetica" w:eastAsia="SimSun" w:hAnsi="Helvetica" w:cs="Helvetica"/>
                <w:b/>
                <w:bCs/>
                <w:sz w:val="22"/>
                <w:szCs w:val="22"/>
                <w:lang w:val="en-US" w:eastAsia="zh-CN"/>
              </w:rPr>
            </w:pPr>
          </w:p>
        </w:tc>
        <w:tc>
          <w:tcPr>
            <w:tcW w:w="1385" w:type="dxa"/>
            <w:tcBorders>
              <w:left w:val="nil"/>
              <w:bottom w:val="single" w:sz="8" w:space="0" w:color="auto"/>
            </w:tcBorders>
          </w:tcPr>
          <w:p w:rsidR="00520181" w:rsidRPr="001240DF" w:rsidRDefault="00520181" w:rsidP="00B95CFA">
            <w:pPr>
              <w:spacing w:line="240" w:lineRule="auto"/>
              <w:rPr>
                <w:rFonts w:ascii="Helvetica" w:eastAsia="SimSun" w:hAnsi="Helvetica" w:cs="Helvetica"/>
                <w:b/>
                <w:bCs/>
                <w:sz w:val="22"/>
                <w:szCs w:val="22"/>
                <w:lang w:val="en-US" w:eastAsia="zh-CN"/>
              </w:rPr>
            </w:pPr>
          </w:p>
        </w:tc>
      </w:tr>
      <w:tr w:rsidR="00520181" w:rsidRPr="001240DF" w:rsidTr="008B75FD">
        <w:trPr>
          <w:trHeight w:val="255"/>
        </w:trPr>
        <w:tc>
          <w:tcPr>
            <w:tcW w:w="3725" w:type="dxa"/>
            <w:shd w:val="clear" w:color="auto" w:fill="EAF1DD" w:themeFill="accent3" w:themeFillTint="33"/>
            <w:noWrap/>
            <w:vAlign w:val="bottom"/>
          </w:tcPr>
          <w:p w:rsidR="00520181" w:rsidRPr="001240DF" w:rsidRDefault="00520181" w:rsidP="00B95CFA">
            <w:pPr>
              <w:spacing w:line="240" w:lineRule="auto"/>
              <w:rPr>
                <w:rFonts w:ascii="Helvetica" w:eastAsia="SimSun" w:hAnsi="Helvetica" w:cs="Helvetica"/>
                <w:b/>
                <w:bCs/>
                <w:sz w:val="22"/>
                <w:szCs w:val="22"/>
                <w:lang w:val="en-US" w:eastAsia="zh-CN"/>
              </w:rPr>
            </w:pPr>
          </w:p>
        </w:tc>
        <w:tc>
          <w:tcPr>
            <w:tcW w:w="1431" w:type="dxa"/>
            <w:shd w:val="clear" w:color="auto" w:fill="EAF1DD" w:themeFill="accent3" w:themeFillTint="33"/>
          </w:tcPr>
          <w:p w:rsidR="00520181" w:rsidRPr="00520181" w:rsidRDefault="00520181" w:rsidP="007554A1">
            <w:pPr>
              <w:spacing w:line="240" w:lineRule="auto"/>
              <w:jc w:val="right"/>
              <w:rPr>
                <w:rFonts w:ascii="Helvetica" w:eastAsia="SimSun" w:hAnsi="Helvetica" w:cs="Helvetica"/>
                <w:b/>
                <w:bCs/>
                <w:sz w:val="22"/>
                <w:szCs w:val="22"/>
                <w:lang w:eastAsia="zh-CN"/>
              </w:rPr>
            </w:pPr>
          </w:p>
        </w:tc>
        <w:tc>
          <w:tcPr>
            <w:tcW w:w="1559" w:type="dxa"/>
            <w:shd w:val="clear" w:color="auto" w:fill="EAF1DD" w:themeFill="accent3" w:themeFillTint="33"/>
            <w:noWrap/>
            <w:vAlign w:val="bottom"/>
          </w:tcPr>
          <w:p w:rsidR="00520181" w:rsidRPr="00520181" w:rsidRDefault="00520181" w:rsidP="007554A1">
            <w:pPr>
              <w:spacing w:line="240" w:lineRule="auto"/>
              <w:jc w:val="right"/>
              <w:rPr>
                <w:rFonts w:ascii="Helvetica" w:eastAsia="SimSun" w:hAnsi="Helvetica" w:cs="Helvetica"/>
                <w:b/>
                <w:bCs/>
                <w:sz w:val="22"/>
                <w:szCs w:val="22"/>
                <w:lang w:eastAsia="zh-CN"/>
              </w:rPr>
            </w:pPr>
          </w:p>
        </w:tc>
        <w:tc>
          <w:tcPr>
            <w:tcW w:w="1431" w:type="dxa"/>
            <w:shd w:val="clear" w:color="auto" w:fill="EAF1DD" w:themeFill="accent3" w:themeFillTint="33"/>
            <w:noWrap/>
            <w:vAlign w:val="bottom"/>
          </w:tcPr>
          <w:p w:rsidR="00520181" w:rsidRPr="00520181" w:rsidRDefault="00520181" w:rsidP="007554A1">
            <w:pPr>
              <w:spacing w:line="240" w:lineRule="auto"/>
              <w:jc w:val="right"/>
              <w:rPr>
                <w:rFonts w:ascii="Helvetica" w:eastAsia="SimSun" w:hAnsi="Helvetica" w:cs="Helvetica"/>
                <w:b/>
                <w:bCs/>
                <w:sz w:val="22"/>
                <w:szCs w:val="22"/>
                <w:lang w:eastAsia="zh-CN"/>
              </w:rPr>
            </w:pPr>
          </w:p>
        </w:tc>
        <w:tc>
          <w:tcPr>
            <w:tcW w:w="1385" w:type="dxa"/>
            <w:shd w:val="clear" w:color="auto" w:fill="EAF1DD" w:themeFill="accent3" w:themeFillTint="33"/>
          </w:tcPr>
          <w:p w:rsidR="00520181" w:rsidRPr="00520181" w:rsidRDefault="00520181" w:rsidP="00B95CFA">
            <w:pPr>
              <w:spacing w:line="240" w:lineRule="auto"/>
              <w:jc w:val="right"/>
              <w:rPr>
                <w:rFonts w:ascii="Helvetica" w:eastAsia="SimSun" w:hAnsi="Helvetica" w:cs="Helvetica"/>
                <w:b/>
                <w:bCs/>
                <w:sz w:val="22"/>
                <w:szCs w:val="22"/>
                <w:lang w:eastAsia="zh-CN"/>
              </w:rPr>
            </w:pPr>
          </w:p>
        </w:tc>
      </w:tr>
      <w:tr w:rsidR="00520181" w:rsidRPr="001240DF" w:rsidTr="008B75FD">
        <w:trPr>
          <w:trHeight w:val="270"/>
        </w:trPr>
        <w:tc>
          <w:tcPr>
            <w:tcW w:w="3725" w:type="dxa"/>
            <w:shd w:val="clear" w:color="auto" w:fill="EAF1DD" w:themeFill="accent3" w:themeFillTint="33"/>
            <w:noWrap/>
            <w:vAlign w:val="bottom"/>
          </w:tcPr>
          <w:p w:rsidR="00520181" w:rsidRPr="007554A1" w:rsidRDefault="00520181" w:rsidP="007554A1">
            <w:pPr>
              <w:spacing w:line="240" w:lineRule="auto"/>
              <w:rPr>
                <w:rFonts w:ascii="Helvetica" w:eastAsia="SimSun" w:hAnsi="Helvetica" w:cs="Helvetica"/>
                <w:b/>
                <w:bCs/>
                <w:sz w:val="22"/>
                <w:szCs w:val="22"/>
                <w:lang w:eastAsia="zh-CN"/>
              </w:rPr>
            </w:pPr>
            <w:r>
              <w:rPr>
                <w:rFonts w:ascii="Helvetica" w:eastAsia="SimSun" w:hAnsi="Helvetica" w:cs="Helvetica"/>
                <w:b/>
                <w:bCs/>
                <w:sz w:val="22"/>
                <w:szCs w:val="22"/>
                <w:lang w:eastAsia="zh-CN"/>
              </w:rPr>
              <w:t>Ton CO2 per 1K brutomarge</w:t>
            </w:r>
          </w:p>
        </w:tc>
        <w:tc>
          <w:tcPr>
            <w:tcW w:w="1431" w:type="dxa"/>
            <w:shd w:val="clear" w:color="auto" w:fill="EAF1DD" w:themeFill="accent3" w:themeFillTint="33"/>
          </w:tcPr>
          <w:p w:rsidR="00520181" w:rsidRDefault="00866954" w:rsidP="00B95CFA">
            <w:pPr>
              <w:spacing w:line="240" w:lineRule="auto"/>
              <w:jc w:val="right"/>
              <w:rPr>
                <w:rFonts w:ascii="Helvetica" w:eastAsia="SimSun" w:hAnsi="Helvetica" w:cs="Helvetica"/>
                <w:b/>
                <w:bCs/>
                <w:sz w:val="22"/>
                <w:szCs w:val="22"/>
                <w:lang w:eastAsia="zh-CN"/>
              </w:rPr>
            </w:pPr>
            <w:r>
              <w:rPr>
                <w:rFonts w:ascii="Helvetica" w:eastAsia="SimSun" w:hAnsi="Helvetica" w:cs="Helvetica"/>
                <w:b/>
                <w:bCs/>
                <w:sz w:val="22"/>
                <w:szCs w:val="22"/>
                <w:lang w:eastAsia="zh-CN"/>
              </w:rPr>
              <w:t>0.4</w:t>
            </w:r>
          </w:p>
        </w:tc>
        <w:tc>
          <w:tcPr>
            <w:tcW w:w="1559" w:type="dxa"/>
            <w:shd w:val="clear" w:color="auto" w:fill="EAF1DD" w:themeFill="accent3" w:themeFillTint="33"/>
            <w:noWrap/>
            <w:vAlign w:val="bottom"/>
          </w:tcPr>
          <w:p w:rsidR="00520181" w:rsidRPr="007554A1" w:rsidRDefault="00866954" w:rsidP="00B95CFA">
            <w:pPr>
              <w:spacing w:line="240" w:lineRule="auto"/>
              <w:jc w:val="right"/>
              <w:rPr>
                <w:rFonts w:ascii="Helvetica" w:eastAsia="SimSun" w:hAnsi="Helvetica" w:cs="Helvetica"/>
                <w:b/>
                <w:bCs/>
                <w:sz w:val="22"/>
                <w:szCs w:val="22"/>
                <w:lang w:eastAsia="zh-CN"/>
              </w:rPr>
            </w:pPr>
            <w:r>
              <w:rPr>
                <w:rFonts w:ascii="Helvetica" w:eastAsia="SimSun" w:hAnsi="Helvetica" w:cs="Helvetica"/>
                <w:b/>
                <w:bCs/>
                <w:sz w:val="22"/>
                <w:szCs w:val="22"/>
                <w:lang w:eastAsia="zh-CN"/>
              </w:rPr>
              <w:t>0.41</w:t>
            </w:r>
          </w:p>
        </w:tc>
        <w:tc>
          <w:tcPr>
            <w:tcW w:w="1431" w:type="dxa"/>
            <w:shd w:val="clear" w:color="auto" w:fill="EAF1DD" w:themeFill="accent3" w:themeFillTint="33"/>
            <w:noWrap/>
            <w:vAlign w:val="bottom"/>
          </w:tcPr>
          <w:p w:rsidR="00520181" w:rsidRPr="007554A1" w:rsidRDefault="00866954" w:rsidP="00B95CFA">
            <w:pPr>
              <w:spacing w:line="240" w:lineRule="auto"/>
              <w:jc w:val="right"/>
              <w:rPr>
                <w:rFonts w:ascii="Helvetica" w:eastAsia="SimSun" w:hAnsi="Helvetica" w:cs="Helvetica"/>
                <w:b/>
                <w:bCs/>
                <w:sz w:val="22"/>
                <w:szCs w:val="22"/>
                <w:lang w:eastAsia="zh-CN"/>
              </w:rPr>
            </w:pPr>
            <w:r>
              <w:rPr>
                <w:rFonts w:ascii="Helvetica" w:eastAsia="SimSun" w:hAnsi="Helvetica" w:cs="Helvetica"/>
                <w:b/>
                <w:bCs/>
                <w:sz w:val="22"/>
                <w:szCs w:val="22"/>
                <w:lang w:eastAsia="zh-CN"/>
              </w:rPr>
              <w:t>0.39</w:t>
            </w:r>
          </w:p>
        </w:tc>
        <w:tc>
          <w:tcPr>
            <w:tcW w:w="1385" w:type="dxa"/>
            <w:shd w:val="clear" w:color="auto" w:fill="EAF1DD" w:themeFill="accent3" w:themeFillTint="33"/>
          </w:tcPr>
          <w:p w:rsidR="00520181" w:rsidRPr="008B75FD" w:rsidRDefault="008B75FD" w:rsidP="008B75FD">
            <w:pPr>
              <w:spacing w:line="240" w:lineRule="auto"/>
              <w:jc w:val="right"/>
              <w:rPr>
                <w:rFonts w:ascii="Helvetica" w:eastAsia="SimSun" w:hAnsi="Helvetica" w:cs="Helvetica"/>
                <w:b/>
                <w:bCs/>
                <w:sz w:val="22"/>
                <w:szCs w:val="22"/>
                <w:lang w:eastAsia="zh-CN"/>
              </w:rPr>
            </w:pPr>
            <w:r w:rsidRPr="008B75FD">
              <w:rPr>
                <w:rFonts w:ascii="Helvetica" w:eastAsia="SimSun" w:hAnsi="Helvetica" w:cs="Helvetica"/>
                <w:b/>
                <w:bCs/>
                <w:sz w:val="22"/>
                <w:szCs w:val="22"/>
                <w:lang w:eastAsia="zh-CN"/>
              </w:rPr>
              <w:t>-0,</w:t>
            </w:r>
            <w:r w:rsidR="00866954">
              <w:rPr>
                <w:rFonts w:ascii="Helvetica" w:eastAsia="SimSun" w:hAnsi="Helvetica" w:cs="Helvetica"/>
                <w:b/>
                <w:bCs/>
                <w:sz w:val="22"/>
                <w:szCs w:val="22"/>
                <w:lang w:eastAsia="zh-CN"/>
              </w:rPr>
              <w:t>1</w:t>
            </w:r>
          </w:p>
        </w:tc>
      </w:tr>
      <w:tr w:rsidR="00520181" w:rsidRPr="001240DF" w:rsidTr="008B75FD">
        <w:trPr>
          <w:trHeight w:val="270"/>
        </w:trPr>
        <w:tc>
          <w:tcPr>
            <w:tcW w:w="3725" w:type="dxa"/>
            <w:shd w:val="clear" w:color="auto" w:fill="EAF1DD" w:themeFill="accent3" w:themeFillTint="33"/>
            <w:noWrap/>
            <w:vAlign w:val="bottom"/>
          </w:tcPr>
          <w:p w:rsidR="00520181" w:rsidRDefault="00520181" w:rsidP="007554A1">
            <w:pPr>
              <w:spacing w:line="240" w:lineRule="auto"/>
              <w:rPr>
                <w:rFonts w:ascii="Helvetica" w:eastAsia="SimSun" w:hAnsi="Helvetica" w:cs="Helvetica"/>
                <w:b/>
                <w:bCs/>
                <w:sz w:val="22"/>
                <w:szCs w:val="22"/>
                <w:lang w:eastAsia="zh-CN"/>
              </w:rPr>
            </w:pPr>
          </w:p>
        </w:tc>
        <w:tc>
          <w:tcPr>
            <w:tcW w:w="1431" w:type="dxa"/>
            <w:shd w:val="clear" w:color="auto" w:fill="EAF1DD" w:themeFill="accent3" w:themeFillTint="33"/>
          </w:tcPr>
          <w:p w:rsidR="00520181" w:rsidRDefault="00520181" w:rsidP="00B95CFA">
            <w:pPr>
              <w:spacing w:line="240" w:lineRule="auto"/>
              <w:jc w:val="right"/>
              <w:rPr>
                <w:rFonts w:ascii="Helvetica" w:eastAsia="SimSun" w:hAnsi="Helvetica" w:cs="Helvetica"/>
                <w:b/>
                <w:bCs/>
                <w:sz w:val="22"/>
                <w:szCs w:val="22"/>
                <w:lang w:eastAsia="zh-CN"/>
              </w:rPr>
            </w:pPr>
          </w:p>
        </w:tc>
        <w:tc>
          <w:tcPr>
            <w:tcW w:w="1559" w:type="dxa"/>
            <w:shd w:val="clear" w:color="auto" w:fill="EAF1DD" w:themeFill="accent3" w:themeFillTint="33"/>
            <w:noWrap/>
            <w:vAlign w:val="bottom"/>
          </w:tcPr>
          <w:p w:rsidR="00520181" w:rsidRDefault="00520181" w:rsidP="00B95CFA">
            <w:pPr>
              <w:spacing w:line="240" w:lineRule="auto"/>
              <w:jc w:val="right"/>
              <w:rPr>
                <w:rFonts w:ascii="Helvetica" w:eastAsia="SimSun" w:hAnsi="Helvetica" w:cs="Helvetica"/>
                <w:b/>
                <w:bCs/>
                <w:sz w:val="22"/>
                <w:szCs w:val="22"/>
                <w:lang w:eastAsia="zh-CN"/>
              </w:rPr>
            </w:pPr>
          </w:p>
        </w:tc>
        <w:tc>
          <w:tcPr>
            <w:tcW w:w="1431" w:type="dxa"/>
            <w:shd w:val="clear" w:color="auto" w:fill="EAF1DD" w:themeFill="accent3" w:themeFillTint="33"/>
            <w:noWrap/>
            <w:vAlign w:val="bottom"/>
          </w:tcPr>
          <w:p w:rsidR="00520181" w:rsidRPr="007554A1" w:rsidRDefault="00520181" w:rsidP="00B95CFA">
            <w:pPr>
              <w:spacing w:line="240" w:lineRule="auto"/>
              <w:jc w:val="right"/>
              <w:rPr>
                <w:rFonts w:ascii="Helvetica" w:eastAsia="SimSun" w:hAnsi="Helvetica" w:cs="Helvetica"/>
                <w:b/>
                <w:bCs/>
                <w:sz w:val="22"/>
                <w:szCs w:val="22"/>
                <w:lang w:eastAsia="zh-CN"/>
              </w:rPr>
            </w:pPr>
          </w:p>
        </w:tc>
        <w:tc>
          <w:tcPr>
            <w:tcW w:w="1385" w:type="dxa"/>
            <w:shd w:val="clear" w:color="auto" w:fill="EAF1DD" w:themeFill="accent3" w:themeFillTint="33"/>
          </w:tcPr>
          <w:p w:rsidR="00520181" w:rsidRPr="008B75FD" w:rsidRDefault="00520181" w:rsidP="008B75FD">
            <w:pPr>
              <w:spacing w:line="240" w:lineRule="auto"/>
              <w:jc w:val="right"/>
              <w:rPr>
                <w:rFonts w:ascii="Helvetica" w:eastAsia="SimSun" w:hAnsi="Helvetica" w:cs="Helvetica"/>
                <w:b/>
                <w:bCs/>
                <w:sz w:val="22"/>
                <w:szCs w:val="22"/>
                <w:lang w:eastAsia="zh-CN"/>
              </w:rPr>
            </w:pPr>
          </w:p>
        </w:tc>
      </w:tr>
      <w:tr w:rsidR="00520181" w:rsidRPr="001240DF" w:rsidTr="008B75FD">
        <w:trPr>
          <w:trHeight w:val="270"/>
        </w:trPr>
        <w:tc>
          <w:tcPr>
            <w:tcW w:w="3725" w:type="dxa"/>
            <w:shd w:val="clear" w:color="auto" w:fill="EAF1DD" w:themeFill="accent3" w:themeFillTint="33"/>
            <w:noWrap/>
            <w:vAlign w:val="bottom"/>
          </w:tcPr>
          <w:p w:rsidR="00520181" w:rsidRDefault="00520181" w:rsidP="007554A1">
            <w:pPr>
              <w:spacing w:line="240" w:lineRule="auto"/>
              <w:rPr>
                <w:rFonts w:ascii="Helvetica" w:eastAsia="SimSun" w:hAnsi="Helvetica" w:cs="Helvetica"/>
                <w:b/>
                <w:bCs/>
                <w:sz w:val="22"/>
                <w:szCs w:val="22"/>
                <w:lang w:eastAsia="zh-CN"/>
              </w:rPr>
            </w:pPr>
          </w:p>
        </w:tc>
        <w:tc>
          <w:tcPr>
            <w:tcW w:w="1431" w:type="dxa"/>
            <w:shd w:val="clear" w:color="auto" w:fill="EAF1DD" w:themeFill="accent3" w:themeFillTint="33"/>
          </w:tcPr>
          <w:p w:rsidR="00520181" w:rsidRDefault="00520181" w:rsidP="00B95CFA">
            <w:pPr>
              <w:spacing w:line="240" w:lineRule="auto"/>
              <w:jc w:val="right"/>
              <w:rPr>
                <w:rFonts w:ascii="Helvetica" w:eastAsia="SimSun" w:hAnsi="Helvetica" w:cs="Helvetica"/>
                <w:b/>
                <w:bCs/>
                <w:sz w:val="22"/>
                <w:szCs w:val="22"/>
                <w:lang w:eastAsia="zh-CN"/>
              </w:rPr>
            </w:pPr>
          </w:p>
        </w:tc>
        <w:tc>
          <w:tcPr>
            <w:tcW w:w="1559" w:type="dxa"/>
            <w:shd w:val="clear" w:color="auto" w:fill="EAF1DD" w:themeFill="accent3" w:themeFillTint="33"/>
            <w:noWrap/>
            <w:vAlign w:val="bottom"/>
          </w:tcPr>
          <w:p w:rsidR="00520181" w:rsidRDefault="00520181" w:rsidP="00B95CFA">
            <w:pPr>
              <w:spacing w:line="240" w:lineRule="auto"/>
              <w:jc w:val="right"/>
              <w:rPr>
                <w:rFonts w:ascii="Helvetica" w:eastAsia="SimSun" w:hAnsi="Helvetica" w:cs="Helvetica"/>
                <w:b/>
                <w:bCs/>
                <w:sz w:val="22"/>
                <w:szCs w:val="22"/>
                <w:lang w:eastAsia="zh-CN"/>
              </w:rPr>
            </w:pPr>
          </w:p>
        </w:tc>
        <w:tc>
          <w:tcPr>
            <w:tcW w:w="1431" w:type="dxa"/>
            <w:shd w:val="clear" w:color="auto" w:fill="EAF1DD" w:themeFill="accent3" w:themeFillTint="33"/>
            <w:noWrap/>
            <w:vAlign w:val="bottom"/>
          </w:tcPr>
          <w:p w:rsidR="00520181" w:rsidRPr="007554A1" w:rsidRDefault="00520181" w:rsidP="00B95CFA">
            <w:pPr>
              <w:spacing w:line="240" w:lineRule="auto"/>
              <w:jc w:val="right"/>
              <w:rPr>
                <w:rFonts w:ascii="Helvetica" w:eastAsia="SimSun" w:hAnsi="Helvetica" w:cs="Helvetica"/>
                <w:b/>
                <w:bCs/>
                <w:sz w:val="22"/>
                <w:szCs w:val="22"/>
                <w:lang w:eastAsia="zh-CN"/>
              </w:rPr>
            </w:pPr>
          </w:p>
        </w:tc>
        <w:tc>
          <w:tcPr>
            <w:tcW w:w="1385" w:type="dxa"/>
            <w:shd w:val="clear" w:color="auto" w:fill="EAF1DD" w:themeFill="accent3" w:themeFillTint="33"/>
          </w:tcPr>
          <w:p w:rsidR="00520181" w:rsidRPr="007554A1" w:rsidRDefault="00520181" w:rsidP="00B95CFA">
            <w:pPr>
              <w:spacing w:line="240" w:lineRule="auto"/>
              <w:jc w:val="right"/>
              <w:rPr>
                <w:rFonts w:ascii="Helvetica" w:eastAsia="SimSun" w:hAnsi="Helvetica" w:cs="Helvetica"/>
                <w:b/>
                <w:bCs/>
                <w:sz w:val="22"/>
                <w:szCs w:val="22"/>
                <w:lang w:eastAsia="zh-CN"/>
              </w:rPr>
            </w:pPr>
          </w:p>
        </w:tc>
      </w:tr>
    </w:tbl>
    <w:p w:rsidR="006A1A91" w:rsidRDefault="006A1A91" w:rsidP="00422A48">
      <w:pPr>
        <w:pStyle w:val="Bijschrift"/>
        <w:rPr>
          <w:rFonts w:ascii="Helvetica" w:hAnsi="Helvetica" w:cs="Helvetica"/>
          <w:sz w:val="22"/>
          <w:szCs w:val="22"/>
        </w:rPr>
      </w:pPr>
    </w:p>
    <w:p w:rsidR="003F1809" w:rsidRDefault="00BB1BF6" w:rsidP="00422A48">
      <w:pPr>
        <w:pStyle w:val="Bijschrift"/>
      </w:pPr>
      <w:r w:rsidRPr="001240DF">
        <w:rPr>
          <w:rFonts w:ascii="Helvetica" w:hAnsi="Helvetica" w:cs="Helvetica"/>
          <w:sz w:val="22"/>
          <w:szCs w:val="22"/>
        </w:rPr>
        <w:t xml:space="preserve">Tabel </w:t>
      </w:r>
      <w:r w:rsidR="009217F4" w:rsidRPr="001240DF">
        <w:rPr>
          <w:rFonts w:ascii="Helvetica" w:hAnsi="Helvetica" w:cs="Helvetica"/>
          <w:sz w:val="22"/>
          <w:szCs w:val="22"/>
        </w:rPr>
        <w:fldChar w:fldCharType="begin"/>
      </w:r>
      <w:r w:rsidRPr="001240DF">
        <w:rPr>
          <w:rFonts w:ascii="Helvetica" w:hAnsi="Helvetica" w:cs="Helvetica"/>
          <w:sz w:val="22"/>
          <w:szCs w:val="22"/>
        </w:rPr>
        <w:instrText xml:space="preserve"> SEQ Tabel \* ARABIC </w:instrText>
      </w:r>
      <w:r w:rsidR="009217F4" w:rsidRPr="001240DF">
        <w:rPr>
          <w:rFonts w:ascii="Helvetica" w:hAnsi="Helvetica" w:cs="Helvetica"/>
          <w:sz w:val="22"/>
          <w:szCs w:val="22"/>
        </w:rPr>
        <w:fldChar w:fldCharType="separate"/>
      </w:r>
      <w:r w:rsidR="00BD3312">
        <w:rPr>
          <w:rFonts w:ascii="Helvetica" w:hAnsi="Helvetica" w:cs="Helvetica"/>
          <w:noProof/>
          <w:sz w:val="22"/>
          <w:szCs w:val="22"/>
        </w:rPr>
        <w:t>2</w:t>
      </w:r>
      <w:r w:rsidR="009217F4" w:rsidRPr="001240DF">
        <w:rPr>
          <w:rFonts w:ascii="Helvetica" w:hAnsi="Helvetica" w:cs="Helvetica"/>
          <w:sz w:val="22"/>
          <w:szCs w:val="22"/>
        </w:rPr>
        <w:fldChar w:fldCharType="end"/>
      </w:r>
      <w:r w:rsidRPr="001240DF">
        <w:rPr>
          <w:rFonts w:ascii="Helvetica" w:hAnsi="Helvetica" w:cs="Helvetica"/>
          <w:sz w:val="22"/>
          <w:szCs w:val="22"/>
        </w:rPr>
        <w:t xml:space="preserve"> Verschillen CO</w:t>
      </w:r>
      <w:r w:rsidRPr="001240DF">
        <w:rPr>
          <w:rFonts w:ascii="Helvetica" w:hAnsi="Helvetica" w:cs="Helvetica"/>
          <w:sz w:val="22"/>
          <w:szCs w:val="22"/>
          <w:vertAlign w:val="subscript"/>
        </w:rPr>
        <w:t>2</w:t>
      </w:r>
      <w:r w:rsidRPr="001240DF">
        <w:rPr>
          <w:rFonts w:ascii="Helvetica" w:hAnsi="Helvetica" w:cs="Helvetica"/>
          <w:sz w:val="22"/>
          <w:szCs w:val="22"/>
        </w:rPr>
        <w:t xml:space="preserve"> uitstoot </w:t>
      </w:r>
      <w:r w:rsidR="008B75FD">
        <w:rPr>
          <w:rFonts w:ascii="Helvetica" w:hAnsi="Helvetica" w:cs="Helvetica"/>
          <w:sz w:val="22"/>
          <w:szCs w:val="22"/>
        </w:rPr>
        <w:t>2015, 2016</w:t>
      </w:r>
      <w:r w:rsidR="007554A1">
        <w:rPr>
          <w:rFonts w:ascii="Helvetica" w:hAnsi="Helvetica" w:cs="Helvetica"/>
          <w:sz w:val="22"/>
          <w:szCs w:val="22"/>
        </w:rPr>
        <w:t xml:space="preserve"> en 2017 </w:t>
      </w:r>
      <w:r w:rsidRPr="001240DF">
        <w:rPr>
          <w:rFonts w:ascii="Helvetica" w:hAnsi="Helvetica" w:cs="Helvetica"/>
          <w:sz w:val="22"/>
          <w:szCs w:val="22"/>
        </w:rPr>
        <w:t>(in tonnen CO</w:t>
      </w:r>
      <w:r w:rsidRPr="001240DF">
        <w:rPr>
          <w:rFonts w:ascii="Helvetica" w:hAnsi="Helvetica" w:cs="Helvetica"/>
          <w:sz w:val="22"/>
          <w:szCs w:val="22"/>
          <w:vertAlign w:val="subscript"/>
        </w:rPr>
        <w:t>2</w:t>
      </w:r>
      <w:r w:rsidRPr="001240DF">
        <w:rPr>
          <w:rFonts w:ascii="Helvetica" w:hAnsi="Helvetica" w:cs="Helvetica"/>
          <w:sz w:val="22"/>
          <w:szCs w:val="22"/>
        </w:rPr>
        <w:t>)</w:t>
      </w:r>
    </w:p>
    <w:p w:rsidR="008B75FD" w:rsidRDefault="008B75FD">
      <w:pPr>
        <w:spacing w:line="240" w:lineRule="auto"/>
        <w:rPr>
          <w:rFonts w:ascii="Helvetica" w:hAnsi="Helvetica" w:cs="Helvetica"/>
          <w:b/>
          <w:bCs/>
          <w:kern w:val="32"/>
          <w:sz w:val="22"/>
          <w:szCs w:val="22"/>
        </w:rPr>
      </w:pPr>
      <w:bookmarkStart w:id="37" w:name="_Toc280352960"/>
      <w:bookmarkStart w:id="38" w:name="_Toc298250976"/>
      <w:bookmarkStart w:id="39" w:name="_Toc327715428"/>
      <w:r>
        <w:rPr>
          <w:rFonts w:ascii="Helvetica" w:hAnsi="Helvetica" w:cs="Helvetica"/>
          <w:b/>
          <w:sz w:val="22"/>
          <w:szCs w:val="22"/>
        </w:rPr>
        <w:br w:type="page"/>
      </w:r>
    </w:p>
    <w:p w:rsidR="009F10A1" w:rsidRPr="001A5593" w:rsidRDefault="00422A48" w:rsidP="006A1A91">
      <w:pPr>
        <w:pStyle w:val="Kop1"/>
        <w:numPr>
          <w:ilvl w:val="0"/>
          <w:numId w:val="0"/>
        </w:numPr>
        <w:ind w:left="720" w:hanging="720"/>
        <w:rPr>
          <w:rFonts w:ascii="Helvetica" w:hAnsi="Helvetica" w:cs="Helvetica"/>
          <w:b/>
          <w:sz w:val="22"/>
          <w:szCs w:val="22"/>
        </w:rPr>
      </w:pPr>
      <w:r>
        <w:rPr>
          <w:rFonts w:ascii="Helvetica" w:hAnsi="Helvetica" w:cs="Helvetica"/>
          <w:b/>
          <w:sz w:val="22"/>
          <w:szCs w:val="22"/>
        </w:rPr>
        <w:lastRenderedPageBreak/>
        <w:t>K</w:t>
      </w:r>
      <w:r w:rsidR="009F10A1" w:rsidRPr="001A5593">
        <w:rPr>
          <w:rFonts w:ascii="Helvetica" w:hAnsi="Helvetica" w:cs="Helvetica"/>
          <w:b/>
          <w:sz w:val="22"/>
          <w:szCs w:val="22"/>
        </w:rPr>
        <w:t>wantificeringsmethoden</w:t>
      </w:r>
      <w:bookmarkEnd w:id="37"/>
      <w:bookmarkEnd w:id="38"/>
      <w:bookmarkEnd w:id="39"/>
    </w:p>
    <w:p w:rsidR="009F10A1" w:rsidRPr="001240DF" w:rsidRDefault="009F10A1" w:rsidP="009F10A1">
      <w:pPr>
        <w:rPr>
          <w:rFonts w:ascii="Helvetica" w:hAnsi="Helvetica" w:cs="Helvetica"/>
          <w:sz w:val="22"/>
          <w:szCs w:val="22"/>
        </w:rPr>
      </w:pPr>
      <w:r w:rsidRPr="001240DF">
        <w:rPr>
          <w:rFonts w:ascii="Helvetica" w:hAnsi="Helvetica" w:cs="Helvetica"/>
          <w:sz w:val="22"/>
          <w:szCs w:val="22"/>
        </w:rPr>
        <w:t>Voor het kwantificeren van de CO</w:t>
      </w:r>
      <w:r w:rsidRPr="001240DF">
        <w:rPr>
          <w:rFonts w:ascii="Helvetica" w:hAnsi="Helvetica" w:cs="Helvetica"/>
          <w:sz w:val="22"/>
          <w:szCs w:val="22"/>
          <w:vertAlign w:val="subscript"/>
        </w:rPr>
        <w:t>2</w:t>
      </w:r>
      <w:r w:rsidRPr="001240DF">
        <w:rPr>
          <w:rFonts w:ascii="Helvetica" w:hAnsi="Helvetica" w:cs="Helvetica"/>
          <w:sz w:val="22"/>
          <w:szCs w:val="22"/>
        </w:rPr>
        <w:t xml:space="preserve"> uitstoot is gebruik gemaakt van een </w:t>
      </w:r>
      <w:r w:rsidR="006A00BB">
        <w:rPr>
          <w:rFonts w:ascii="Helvetica" w:hAnsi="Helvetica" w:cs="Helvetica"/>
          <w:sz w:val="22"/>
          <w:szCs w:val="22"/>
        </w:rPr>
        <w:t>standaardmodel van CUMELA Nederland</w:t>
      </w:r>
    </w:p>
    <w:p w:rsidR="009F10A1" w:rsidRPr="001240DF" w:rsidRDefault="009F10A1" w:rsidP="009F10A1">
      <w:pPr>
        <w:rPr>
          <w:rFonts w:ascii="Helvetica" w:hAnsi="Helvetica" w:cs="Helvetica"/>
          <w:sz w:val="22"/>
          <w:szCs w:val="22"/>
        </w:rPr>
      </w:pPr>
    </w:p>
    <w:p w:rsidR="009F10A1" w:rsidRPr="001240DF" w:rsidRDefault="006A00BB" w:rsidP="009F10A1">
      <w:pPr>
        <w:rPr>
          <w:rFonts w:ascii="Helvetica" w:hAnsi="Helvetica" w:cs="Helvetica"/>
          <w:sz w:val="22"/>
          <w:szCs w:val="22"/>
        </w:rPr>
      </w:pPr>
      <w:r>
        <w:rPr>
          <w:rFonts w:ascii="Helvetica" w:hAnsi="Helvetica" w:cs="Helvetica"/>
          <w:sz w:val="22"/>
          <w:szCs w:val="22"/>
        </w:rPr>
        <w:t>In dit</w:t>
      </w:r>
      <w:r w:rsidR="009F10A1" w:rsidRPr="001240DF">
        <w:rPr>
          <w:rFonts w:ascii="Helvetica" w:hAnsi="Helvetica" w:cs="Helvetica"/>
          <w:sz w:val="22"/>
          <w:szCs w:val="22"/>
        </w:rPr>
        <w:t xml:space="preserve"> model kunnen alle verbruiken worden ingevuld. Vervolgens wordt de daarbij behorende CO</w:t>
      </w:r>
      <w:r w:rsidR="009F10A1" w:rsidRPr="001240DF">
        <w:rPr>
          <w:rFonts w:ascii="Helvetica" w:hAnsi="Helvetica" w:cs="Helvetica"/>
          <w:sz w:val="22"/>
          <w:szCs w:val="22"/>
          <w:vertAlign w:val="subscript"/>
        </w:rPr>
        <w:t>2</w:t>
      </w:r>
      <w:r w:rsidR="009F10A1" w:rsidRPr="001240DF">
        <w:rPr>
          <w:rFonts w:ascii="Helvetica" w:hAnsi="Helvetica" w:cs="Helvetica"/>
          <w:sz w:val="22"/>
          <w:szCs w:val="22"/>
        </w:rPr>
        <w:t xml:space="preserve"> uitstoot autom</w:t>
      </w:r>
      <w:r w:rsidR="001A5593">
        <w:rPr>
          <w:rFonts w:ascii="Helvetica" w:hAnsi="Helvetica" w:cs="Helvetica"/>
          <w:sz w:val="22"/>
          <w:szCs w:val="22"/>
        </w:rPr>
        <w:t>at</w:t>
      </w:r>
      <w:r w:rsidR="009F10A1" w:rsidRPr="001240DF">
        <w:rPr>
          <w:rFonts w:ascii="Helvetica" w:hAnsi="Helvetica" w:cs="Helvetica"/>
          <w:sz w:val="22"/>
          <w:szCs w:val="22"/>
        </w:rPr>
        <w:t xml:space="preserve">isch berekend en vergeleken met het basisjaar. Hierbij zijn de emissiefactoren </w:t>
      </w:r>
      <w:r>
        <w:rPr>
          <w:rFonts w:ascii="Helvetica" w:hAnsi="Helvetica" w:cs="Helvetica"/>
          <w:sz w:val="22"/>
          <w:szCs w:val="22"/>
        </w:rPr>
        <w:t>op www.co2emissiefactoren.nl</w:t>
      </w:r>
      <w:r w:rsidR="009F10A1" w:rsidRPr="001240DF">
        <w:rPr>
          <w:rFonts w:ascii="Helvetica" w:hAnsi="Helvetica" w:cs="Helvetica"/>
          <w:sz w:val="22"/>
          <w:szCs w:val="22"/>
        </w:rPr>
        <w:t xml:space="preserve"> gehanteerd</w:t>
      </w:r>
      <w:r>
        <w:rPr>
          <w:rFonts w:ascii="Helvetica" w:hAnsi="Helvetica" w:cs="Helvetica"/>
          <w:sz w:val="22"/>
          <w:szCs w:val="22"/>
        </w:rPr>
        <w:t>, actueel op datum van dit document</w:t>
      </w:r>
      <w:r w:rsidR="009F10A1" w:rsidRPr="001240DF">
        <w:rPr>
          <w:rFonts w:ascii="Helvetica" w:hAnsi="Helvetica" w:cs="Helvetica"/>
          <w:sz w:val="22"/>
          <w:szCs w:val="22"/>
        </w:rPr>
        <w:t xml:space="preserve">. </w:t>
      </w:r>
    </w:p>
    <w:p w:rsidR="009F10A1" w:rsidRPr="001A5593" w:rsidRDefault="009F10A1" w:rsidP="006A1A91">
      <w:pPr>
        <w:pStyle w:val="Kop1"/>
        <w:numPr>
          <w:ilvl w:val="0"/>
          <w:numId w:val="0"/>
        </w:numPr>
        <w:ind w:left="720" w:hanging="720"/>
        <w:rPr>
          <w:rFonts w:ascii="Helvetica" w:hAnsi="Helvetica" w:cs="Helvetica"/>
          <w:b/>
          <w:sz w:val="22"/>
          <w:szCs w:val="22"/>
        </w:rPr>
      </w:pPr>
      <w:bookmarkStart w:id="40" w:name="_Toc280352961"/>
      <w:bookmarkStart w:id="41" w:name="_Toc298250977"/>
      <w:bookmarkStart w:id="42" w:name="_Toc327715429"/>
      <w:r w:rsidRPr="001A5593">
        <w:rPr>
          <w:rFonts w:ascii="Helvetica" w:hAnsi="Helvetica" w:cs="Helvetica"/>
          <w:b/>
          <w:sz w:val="22"/>
          <w:szCs w:val="22"/>
        </w:rPr>
        <w:t>Emissiefactoren</w:t>
      </w:r>
      <w:bookmarkEnd w:id="40"/>
      <w:bookmarkEnd w:id="41"/>
      <w:bookmarkEnd w:id="42"/>
    </w:p>
    <w:p w:rsidR="009F10A1" w:rsidRPr="001240DF" w:rsidRDefault="009F10A1" w:rsidP="009F10A1">
      <w:pPr>
        <w:rPr>
          <w:rFonts w:ascii="Helvetica" w:hAnsi="Helvetica" w:cs="Helvetica"/>
          <w:sz w:val="22"/>
          <w:szCs w:val="22"/>
        </w:rPr>
      </w:pPr>
      <w:r w:rsidRPr="001240DF">
        <w:rPr>
          <w:rFonts w:ascii="Helvetica" w:hAnsi="Helvetica" w:cs="Helvetica"/>
          <w:sz w:val="22"/>
          <w:szCs w:val="22"/>
        </w:rPr>
        <w:t xml:space="preserve">Voor de </w:t>
      </w:r>
      <w:r w:rsidRPr="00DC55C3">
        <w:rPr>
          <w:rFonts w:ascii="Helvetica" w:hAnsi="Helvetica" w:cs="Helvetica"/>
          <w:sz w:val="22"/>
          <w:szCs w:val="22"/>
        </w:rPr>
        <w:t>inventarisatie van de CO</w:t>
      </w:r>
      <w:r w:rsidRPr="00DC55C3">
        <w:rPr>
          <w:rFonts w:ascii="Helvetica" w:hAnsi="Helvetica" w:cs="Helvetica"/>
          <w:sz w:val="22"/>
          <w:szCs w:val="22"/>
          <w:vertAlign w:val="subscript"/>
        </w:rPr>
        <w:t>2</w:t>
      </w:r>
      <w:r w:rsidRPr="00DC55C3">
        <w:rPr>
          <w:rFonts w:ascii="Helvetica" w:hAnsi="Helvetica" w:cs="Helvetica"/>
          <w:sz w:val="22"/>
          <w:szCs w:val="22"/>
        </w:rPr>
        <w:t xml:space="preserve"> uitstoot over het jaar </w:t>
      </w:r>
      <w:r w:rsidR="008B75FD">
        <w:rPr>
          <w:rFonts w:ascii="Helvetica" w:hAnsi="Helvetica" w:cs="Helvetica"/>
          <w:sz w:val="22"/>
          <w:szCs w:val="22"/>
        </w:rPr>
        <w:t>2015, 2016</w:t>
      </w:r>
      <w:r w:rsidR="00833F80">
        <w:rPr>
          <w:rFonts w:ascii="Helvetica" w:hAnsi="Helvetica" w:cs="Helvetica"/>
          <w:sz w:val="22"/>
          <w:szCs w:val="22"/>
        </w:rPr>
        <w:t xml:space="preserve">en 2017 </w:t>
      </w:r>
      <w:r w:rsidRPr="00DC55C3">
        <w:rPr>
          <w:rFonts w:ascii="Helvetica" w:hAnsi="Helvetica" w:cs="Helvetica"/>
          <w:sz w:val="22"/>
          <w:szCs w:val="22"/>
        </w:rPr>
        <w:t xml:space="preserve">zijn de emissiefactoren </w:t>
      </w:r>
      <w:r w:rsidR="006A00BB" w:rsidRPr="00DC55C3">
        <w:rPr>
          <w:rFonts w:ascii="Helvetica" w:hAnsi="Helvetica" w:cs="Helvetica"/>
          <w:sz w:val="22"/>
          <w:szCs w:val="22"/>
        </w:rPr>
        <w:t>op www.co2emissiefactoren.nl gehanteerd, actueel op datum van dit document.</w:t>
      </w:r>
      <w:r w:rsidRPr="00DC55C3">
        <w:rPr>
          <w:rFonts w:ascii="Helvetica" w:hAnsi="Helvetica" w:cs="Helvetica"/>
          <w:sz w:val="22"/>
          <w:szCs w:val="22"/>
        </w:rPr>
        <w:t xml:space="preserve"> Omdat het gaat om </w:t>
      </w:r>
      <w:r w:rsidRPr="001240DF">
        <w:rPr>
          <w:rFonts w:ascii="Helvetica" w:hAnsi="Helvetica" w:cs="Helvetica"/>
          <w:sz w:val="22"/>
          <w:szCs w:val="22"/>
        </w:rPr>
        <w:t>specifieke emissiefactoren op nationaal niveau, zijn de gehanteerde emissiefactoren zeer geschikt voor het omrekenen van de broeikasgas activiteiten data naar de daarmee gepaard gaande CO</w:t>
      </w:r>
      <w:r w:rsidRPr="001240DF">
        <w:rPr>
          <w:rFonts w:ascii="Helvetica" w:hAnsi="Helvetica" w:cs="Helvetica"/>
          <w:sz w:val="22"/>
          <w:szCs w:val="22"/>
          <w:vertAlign w:val="subscript"/>
        </w:rPr>
        <w:t>2</w:t>
      </w:r>
      <w:r w:rsidRPr="001240DF">
        <w:rPr>
          <w:rFonts w:ascii="Helvetica" w:hAnsi="Helvetica" w:cs="Helvetica"/>
          <w:sz w:val="22"/>
          <w:szCs w:val="22"/>
        </w:rPr>
        <w:t xml:space="preserve"> emissie. Alle gebruikte emissiefactoren zijn opgenomen in de berekening van de CO</w:t>
      </w:r>
      <w:r w:rsidRPr="001240DF">
        <w:rPr>
          <w:rFonts w:ascii="Helvetica" w:hAnsi="Helvetica" w:cs="Helvetica"/>
          <w:sz w:val="22"/>
          <w:szCs w:val="22"/>
          <w:vertAlign w:val="subscript"/>
        </w:rPr>
        <w:t>2</w:t>
      </w:r>
      <w:r w:rsidRPr="001240DF">
        <w:rPr>
          <w:rFonts w:ascii="Helvetica" w:hAnsi="Helvetica" w:cs="Helvetica"/>
          <w:sz w:val="22"/>
          <w:szCs w:val="22"/>
        </w:rPr>
        <w:t xml:space="preserve"> footprint. </w:t>
      </w:r>
      <w:r w:rsidR="00BB1BF6" w:rsidRPr="001240DF">
        <w:rPr>
          <w:rFonts w:ascii="Helvetica" w:hAnsi="Helvetica" w:cs="Helvetica"/>
          <w:sz w:val="22"/>
          <w:szCs w:val="22"/>
        </w:rPr>
        <w:t xml:space="preserve">De emissiefactorenzullen te allen tijde mee gaan met wijzigingen </w:t>
      </w:r>
      <w:r w:rsidR="006A00BB">
        <w:rPr>
          <w:rFonts w:ascii="Helvetica" w:hAnsi="Helvetica" w:cs="Helvetica"/>
          <w:sz w:val="22"/>
          <w:szCs w:val="22"/>
        </w:rPr>
        <w:t>op www.co2emissiefactoren.nl.</w:t>
      </w:r>
      <w:r w:rsidRPr="001240DF">
        <w:rPr>
          <w:rFonts w:ascii="Helvetica" w:hAnsi="Helvetica" w:cs="Helvetica"/>
          <w:sz w:val="22"/>
          <w:szCs w:val="22"/>
        </w:rPr>
        <w:t>Er zijn geen “Removal factors” van toepassing.</w:t>
      </w:r>
    </w:p>
    <w:p w:rsidR="009F10A1" w:rsidRPr="001A5593" w:rsidRDefault="009F10A1" w:rsidP="006A1A91">
      <w:pPr>
        <w:pStyle w:val="Kop1"/>
        <w:numPr>
          <w:ilvl w:val="0"/>
          <w:numId w:val="0"/>
        </w:numPr>
        <w:ind w:left="720" w:hanging="720"/>
        <w:rPr>
          <w:rFonts w:ascii="Helvetica" w:hAnsi="Helvetica" w:cs="Helvetica"/>
          <w:b/>
          <w:sz w:val="22"/>
          <w:szCs w:val="22"/>
        </w:rPr>
      </w:pPr>
      <w:bookmarkStart w:id="43" w:name="_Toc280352962"/>
      <w:bookmarkStart w:id="44" w:name="_Toc298250978"/>
      <w:bookmarkStart w:id="45" w:name="_Toc327715430"/>
      <w:r w:rsidRPr="001A5593">
        <w:rPr>
          <w:rFonts w:ascii="Helvetica" w:hAnsi="Helvetica" w:cs="Helvetica"/>
          <w:b/>
          <w:sz w:val="22"/>
          <w:szCs w:val="22"/>
        </w:rPr>
        <w:t>Onzekerheden</w:t>
      </w:r>
      <w:bookmarkEnd w:id="43"/>
      <w:bookmarkEnd w:id="44"/>
      <w:bookmarkEnd w:id="45"/>
    </w:p>
    <w:p w:rsidR="001A5593" w:rsidRDefault="009F10A1" w:rsidP="001A5593">
      <w:pPr>
        <w:rPr>
          <w:rFonts w:ascii="Helvetica" w:hAnsi="Helvetica" w:cs="Helvetica"/>
          <w:sz w:val="22"/>
          <w:szCs w:val="22"/>
        </w:rPr>
      </w:pPr>
      <w:r w:rsidRPr="001240DF">
        <w:rPr>
          <w:rFonts w:ascii="Helvetica" w:hAnsi="Helvetica" w:cs="Helvetica"/>
          <w:sz w:val="22"/>
          <w:szCs w:val="22"/>
        </w:rPr>
        <w:t>De gepresenteerde resultaten moeten worden gezien als de beste inschatting van de werkelijke waardes. Bijna alle gebruikte gegevens voor de berekening van de CO</w:t>
      </w:r>
      <w:r w:rsidRPr="001240DF">
        <w:rPr>
          <w:rFonts w:ascii="Helvetica" w:hAnsi="Helvetica" w:cs="Helvetica"/>
          <w:sz w:val="22"/>
          <w:szCs w:val="22"/>
          <w:vertAlign w:val="subscript"/>
        </w:rPr>
        <w:t xml:space="preserve">2 </w:t>
      </w:r>
      <w:r w:rsidRPr="001240DF">
        <w:rPr>
          <w:rFonts w:ascii="Helvetica" w:hAnsi="Helvetica" w:cs="Helvetica"/>
          <w:sz w:val="22"/>
          <w:szCs w:val="22"/>
        </w:rPr>
        <w:t xml:space="preserve">footprint zijn gebaseerd op facturen en/of werkelijk gemeten aantallen. Hierdoor is </w:t>
      </w:r>
      <w:r w:rsidR="006A00BB">
        <w:rPr>
          <w:rFonts w:ascii="Helvetica" w:hAnsi="Helvetica" w:cs="Helvetica"/>
          <w:sz w:val="22"/>
          <w:szCs w:val="22"/>
        </w:rPr>
        <w:t>de onzekerheidsmarge minder dan 5%</w:t>
      </w:r>
      <w:r w:rsidRPr="001240DF">
        <w:rPr>
          <w:rFonts w:ascii="Helvetica" w:hAnsi="Helvetica" w:cs="Helvetica"/>
          <w:sz w:val="22"/>
          <w:szCs w:val="22"/>
        </w:rPr>
        <w:t xml:space="preserve">. Er zijn </w:t>
      </w:r>
      <w:r w:rsidR="001A5593">
        <w:rPr>
          <w:rFonts w:ascii="Helvetica" w:hAnsi="Helvetica" w:cs="Helvetica"/>
          <w:sz w:val="22"/>
          <w:szCs w:val="22"/>
        </w:rPr>
        <w:t xml:space="preserve">geen </w:t>
      </w:r>
      <w:r w:rsidR="006A00BB">
        <w:rPr>
          <w:rFonts w:ascii="Helvetica" w:hAnsi="Helvetica" w:cs="Helvetica"/>
          <w:sz w:val="22"/>
          <w:szCs w:val="22"/>
        </w:rPr>
        <w:t xml:space="preserve">significante </w:t>
      </w:r>
      <w:r w:rsidRPr="001240DF">
        <w:rPr>
          <w:rFonts w:ascii="Helvetica" w:hAnsi="Helvetica" w:cs="Helvetica"/>
          <w:sz w:val="22"/>
          <w:szCs w:val="22"/>
        </w:rPr>
        <w:t xml:space="preserve">onzekerheden. </w:t>
      </w:r>
      <w:bookmarkStart w:id="46" w:name="_Toc327715470"/>
    </w:p>
    <w:p w:rsidR="00833F80" w:rsidRDefault="00833F80">
      <w:pPr>
        <w:spacing w:line="240" w:lineRule="auto"/>
        <w:rPr>
          <w:rFonts w:ascii="Helvetica" w:hAnsi="Helvetica" w:cs="Helvetica"/>
          <w:sz w:val="22"/>
          <w:szCs w:val="22"/>
        </w:rPr>
      </w:pPr>
      <w:r>
        <w:rPr>
          <w:rFonts w:ascii="Helvetica" w:hAnsi="Helvetica" w:cs="Helvetica"/>
          <w:sz w:val="22"/>
          <w:szCs w:val="22"/>
        </w:rPr>
        <w:br w:type="page"/>
      </w:r>
    </w:p>
    <w:p w:rsidR="009F10A1" w:rsidRPr="00833F80" w:rsidRDefault="00833F80" w:rsidP="00833F80">
      <w:pPr>
        <w:pStyle w:val="Kop1"/>
        <w:numPr>
          <w:ilvl w:val="0"/>
          <w:numId w:val="0"/>
        </w:numPr>
        <w:ind w:left="720" w:hanging="720"/>
        <w:rPr>
          <w:rFonts w:ascii="Helvetica" w:hAnsi="Helvetica" w:cs="Helvetica"/>
          <w:b/>
          <w:sz w:val="22"/>
          <w:szCs w:val="22"/>
        </w:rPr>
      </w:pPr>
      <w:r>
        <w:rPr>
          <w:rFonts w:ascii="Helvetica" w:hAnsi="Helvetica" w:cs="Helvetica"/>
          <w:b/>
          <w:sz w:val="22"/>
          <w:szCs w:val="22"/>
        </w:rPr>
        <w:lastRenderedPageBreak/>
        <w:t>R</w:t>
      </w:r>
      <w:r w:rsidR="009F10A1" w:rsidRPr="001A5593">
        <w:rPr>
          <w:rFonts w:ascii="Helvetica" w:hAnsi="Helvetica" w:cs="Helvetica"/>
          <w:b/>
          <w:sz w:val="22"/>
          <w:szCs w:val="22"/>
        </w:rPr>
        <w:t>apportage volgens ISO 14064 deel 7</w:t>
      </w:r>
      <w:bookmarkEnd w:id="46"/>
    </w:p>
    <w:p w:rsidR="009F10A1" w:rsidRPr="001240DF" w:rsidRDefault="009F10A1" w:rsidP="009F10A1">
      <w:pPr>
        <w:rPr>
          <w:rFonts w:ascii="Helvetica" w:hAnsi="Helvetica" w:cs="Helvetica"/>
          <w:sz w:val="22"/>
          <w:szCs w:val="22"/>
        </w:rPr>
      </w:pPr>
      <w:r w:rsidRPr="001240DF">
        <w:rPr>
          <w:rFonts w:ascii="Helvetica" w:hAnsi="Helvetica" w:cs="Helvetica"/>
          <w:sz w:val="22"/>
          <w:szCs w:val="22"/>
        </w:rPr>
        <w:t xml:space="preserve">Dit rapport is opgesteld volgens de eisen uit ISO 14064-1 paragraaf 7. In </w:t>
      </w:r>
      <w:fldSimple w:instr=" REF _Ref256604062 \h  \* MERGEFORMAT ">
        <w:r w:rsidR="00BD3312" w:rsidRPr="00BD3312">
          <w:rPr>
            <w:rFonts w:ascii="Helvetica" w:hAnsi="Helvetica" w:cs="Helvetica"/>
            <w:sz w:val="22"/>
            <w:szCs w:val="22"/>
          </w:rPr>
          <w:t xml:space="preserve">Tabel </w:t>
        </w:r>
        <w:r w:rsidR="00BD3312" w:rsidRPr="00BD3312">
          <w:rPr>
            <w:rFonts w:ascii="Helvetica" w:hAnsi="Helvetica" w:cs="Helvetica"/>
            <w:noProof/>
            <w:sz w:val="22"/>
            <w:szCs w:val="22"/>
          </w:rPr>
          <w:t>3</w:t>
        </w:r>
      </w:fldSimple>
      <w:r w:rsidRPr="001240DF">
        <w:rPr>
          <w:rFonts w:ascii="Helvetica" w:hAnsi="Helvetica" w:cs="Helvetica"/>
          <w:sz w:val="22"/>
          <w:szCs w:val="22"/>
        </w:rPr>
        <w:t xml:space="preserve"> is een cross reference gemaakt van de onderdelen uit ISO 14064 en de hoofdstukken in het rapport.</w:t>
      </w:r>
    </w:p>
    <w:p w:rsidR="009F10A1" w:rsidRPr="001240DF" w:rsidRDefault="009F10A1" w:rsidP="009F10A1">
      <w:pPr>
        <w:rPr>
          <w:rFonts w:ascii="Helvetica" w:hAnsi="Helvetica" w:cs="Helvetica"/>
          <w:sz w:val="22"/>
          <w:szCs w:val="22"/>
        </w:rPr>
      </w:pPr>
    </w:p>
    <w:tbl>
      <w:tblPr>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7"/>
        <w:gridCol w:w="1747"/>
        <w:gridCol w:w="3920"/>
        <w:gridCol w:w="1207"/>
      </w:tblGrid>
      <w:tr w:rsidR="009F10A1" w:rsidRPr="001240DF" w:rsidTr="00B95CFA">
        <w:tc>
          <w:tcPr>
            <w:tcW w:w="1471"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 xml:space="preserve">ISO 14064-1 </w:t>
            </w:r>
          </w:p>
        </w:tc>
        <w:tc>
          <w:tcPr>
            <w:tcW w:w="1753"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 7.3 GHG report content</w:t>
            </w:r>
          </w:p>
        </w:tc>
        <w:tc>
          <w:tcPr>
            <w:tcW w:w="3928"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Beschrijving</w:t>
            </w:r>
          </w:p>
        </w:tc>
        <w:tc>
          <w:tcPr>
            <w:tcW w:w="1189"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 xml:space="preserve">Hoofdstuk rapport </w:t>
            </w:r>
          </w:p>
        </w:tc>
      </w:tr>
      <w:tr w:rsidR="009F10A1" w:rsidRPr="001240DF" w:rsidTr="00B95CFA">
        <w:tc>
          <w:tcPr>
            <w:tcW w:w="1471" w:type="dxa"/>
          </w:tcPr>
          <w:p w:rsidR="009F10A1" w:rsidRPr="001240DF" w:rsidRDefault="009F10A1" w:rsidP="00B95CFA">
            <w:pPr>
              <w:rPr>
                <w:rFonts w:ascii="Helvetica" w:hAnsi="Helvetica" w:cs="Helvetica"/>
                <w:sz w:val="22"/>
                <w:szCs w:val="22"/>
              </w:rPr>
            </w:pPr>
          </w:p>
        </w:tc>
        <w:tc>
          <w:tcPr>
            <w:tcW w:w="1753"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A</w:t>
            </w:r>
          </w:p>
        </w:tc>
        <w:tc>
          <w:tcPr>
            <w:tcW w:w="3928"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Reporting organization</w:t>
            </w:r>
          </w:p>
        </w:tc>
        <w:tc>
          <w:tcPr>
            <w:tcW w:w="1189"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2</w:t>
            </w:r>
          </w:p>
        </w:tc>
      </w:tr>
      <w:tr w:rsidR="009F10A1" w:rsidRPr="001240DF" w:rsidTr="00B95CFA">
        <w:tc>
          <w:tcPr>
            <w:tcW w:w="1471" w:type="dxa"/>
          </w:tcPr>
          <w:p w:rsidR="009F10A1" w:rsidRPr="001240DF" w:rsidRDefault="009F10A1" w:rsidP="00B95CFA">
            <w:pPr>
              <w:rPr>
                <w:rFonts w:ascii="Helvetica" w:hAnsi="Helvetica" w:cs="Helvetica"/>
                <w:sz w:val="22"/>
                <w:szCs w:val="22"/>
              </w:rPr>
            </w:pPr>
          </w:p>
        </w:tc>
        <w:tc>
          <w:tcPr>
            <w:tcW w:w="1753"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B</w:t>
            </w:r>
          </w:p>
        </w:tc>
        <w:tc>
          <w:tcPr>
            <w:tcW w:w="3928"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Person responsible</w:t>
            </w:r>
          </w:p>
        </w:tc>
        <w:tc>
          <w:tcPr>
            <w:tcW w:w="1189"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3</w:t>
            </w:r>
          </w:p>
        </w:tc>
      </w:tr>
      <w:tr w:rsidR="009F10A1" w:rsidRPr="001240DF" w:rsidTr="00B95CFA">
        <w:tc>
          <w:tcPr>
            <w:tcW w:w="1471" w:type="dxa"/>
          </w:tcPr>
          <w:p w:rsidR="009F10A1" w:rsidRPr="001240DF" w:rsidRDefault="009F10A1" w:rsidP="00B95CFA">
            <w:pPr>
              <w:rPr>
                <w:rFonts w:ascii="Helvetica" w:hAnsi="Helvetica" w:cs="Helvetica"/>
                <w:sz w:val="22"/>
                <w:szCs w:val="22"/>
              </w:rPr>
            </w:pPr>
          </w:p>
        </w:tc>
        <w:tc>
          <w:tcPr>
            <w:tcW w:w="1753"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C</w:t>
            </w:r>
          </w:p>
        </w:tc>
        <w:tc>
          <w:tcPr>
            <w:tcW w:w="3928"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Reporting period</w:t>
            </w:r>
          </w:p>
        </w:tc>
        <w:tc>
          <w:tcPr>
            <w:tcW w:w="1189"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4</w:t>
            </w:r>
          </w:p>
        </w:tc>
      </w:tr>
      <w:tr w:rsidR="009F10A1" w:rsidRPr="001240DF" w:rsidTr="00B95CFA">
        <w:tc>
          <w:tcPr>
            <w:tcW w:w="1471"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4.1</w:t>
            </w:r>
          </w:p>
        </w:tc>
        <w:tc>
          <w:tcPr>
            <w:tcW w:w="1753"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D</w:t>
            </w:r>
          </w:p>
        </w:tc>
        <w:tc>
          <w:tcPr>
            <w:tcW w:w="3928"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Organizationalboundaries</w:t>
            </w:r>
          </w:p>
        </w:tc>
        <w:tc>
          <w:tcPr>
            <w:tcW w:w="1189"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5.1</w:t>
            </w:r>
          </w:p>
        </w:tc>
      </w:tr>
      <w:tr w:rsidR="009F10A1" w:rsidRPr="001240DF" w:rsidTr="00B95CFA">
        <w:tc>
          <w:tcPr>
            <w:tcW w:w="1471"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4.2.2</w:t>
            </w:r>
          </w:p>
        </w:tc>
        <w:tc>
          <w:tcPr>
            <w:tcW w:w="1753"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E</w:t>
            </w:r>
          </w:p>
        </w:tc>
        <w:tc>
          <w:tcPr>
            <w:tcW w:w="3928"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Direct GHG emissions</w:t>
            </w:r>
          </w:p>
        </w:tc>
        <w:tc>
          <w:tcPr>
            <w:tcW w:w="1189"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5.2</w:t>
            </w:r>
          </w:p>
        </w:tc>
      </w:tr>
      <w:tr w:rsidR="009F10A1" w:rsidRPr="001240DF" w:rsidTr="00B95CFA">
        <w:tc>
          <w:tcPr>
            <w:tcW w:w="1471"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4.2.2</w:t>
            </w:r>
          </w:p>
        </w:tc>
        <w:tc>
          <w:tcPr>
            <w:tcW w:w="1753"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F</w:t>
            </w:r>
          </w:p>
        </w:tc>
        <w:tc>
          <w:tcPr>
            <w:tcW w:w="3928"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Combustion of biomass</w:t>
            </w:r>
          </w:p>
        </w:tc>
        <w:tc>
          <w:tcPr>
            <w:tcW w:w="1189"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5.3</w:t>
            </w:r>
          </w:p>
        </w:tc>
      </w:tr>
      <w:tr w:rsidR="009F10A1" w:rsidRPr="001240DF" w:rsidTr="00B95CFA">
        <w:tc>
          <w:tcPr>
            <w:tcW w:w="1471"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4.2.2</w:t>
            </w:r>
          </w:p>
        </w:tc>
        <w:tc>
          <w:tcPr>
            <w:tcW w:w="1753"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G</w:t>
            </w:r>
          </w:p>
        </w:tc>
        <w:tc>
          <w:tcPr>
            <w:tcW w:w="3928"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GHG removals</w:t>
            </w:r>
          </w:p>
        </w:tc>
        <w:tc>
          <w:tcPr>
            <w:tcW w:w="1189" w:type="dxa"/>
          </w:tcPr>
          <w:p w:rsidR="009F10A1" w:rsidRPr="001240DF" w:rsidRDefault="009F10A1" w:rsidP="00B95CFA">
            <w:pPr>
              <w:rPr>
                <w:rFonts w:ascii="Helvetica" w:hAnsi="Helvetica" w:cs="Helvetica"/>
                <w:sz w:val="22"/>
                <w:szCs w:val="22"/>
                <w:lang w:val="en-GB"/>
              </w:rPr>
            </w:pPr>
            <w:r w:rsidRPr="001240DF">
              <w:rPr>
                <w:rFonts w:ascii="Helvetica" w:hAnsi="Helvetica" w:cs="Helvetica"/>
                <w:sz w:val="22"/>
                <w:szCs w:val="22"/>
                <w:lang w:val="en-GB"/>
              </w:rPr>
              <w:t>5.4</w:t>
            </w:r>
          </w:p>
        </w:tc>
      </w:tr>
      <w:tr w:rsidR="009F10A1" w:rsidRPr="001240DF" w:rsidTr="00B95CFA">
        <w:tc>
          <w:tcPr>
            <w:tcW w:w="1471"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4.3.1</w:t>
            </w:r>
          </w:p>
        </w:tc>
        <w:tc>
          <w:tcPr>
            <w:tcW w:w="1753"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H</w:t>
            </w:r>
          </w:p>
        </w:tc>
        <w:tc>
          <w:tcPr>
            <w:tcW w:w="3928" w:type="dxa"/>
          </w:tcPr>
          <w:p w:rsidR="009F10A1" w:rsidRPr="001240DF" w:rsidRDefault="009F10A1" w:rsidP="00B95CFA">
            <w:pPr>
              <w:rPr>
                <w:rFonts w:ascii="Helvetica" w:hAnsi="Helvetica" w:cs="Helvetica"/>
                <w:sz w:val="22"/>
                <w:szCs w:val="22"/>
                <w:lang w:val="en-GB"/>
              </w:rPr>
            </w:pPr>
            <w:r w:rsidRPr="001240DF">
              <w:rPr>
                <w:rFonts w:ascii="Helvetica" w:hAnsi="Helvetica" w:cs="Helvetica"/>
                <w:sz w:val="22"/>
                <w:szCs w:val="22"/>
                <w:lang w:val="en-GB"/>
              </w:rPr>
              <w:t>Exclusion of sources or sinks</w:t>
            </w:r>
          </w:p>
        </w:tc>
        <w:tc>
          <w:tcPr>
            <w:tcW w:w="1189"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5.1</w:t>
            </w:r>
          </w:p>
        </w:tc>
      </w:tr>
      <w:tr w:rsidR="009F10A1" w:rsidRPr="001240DF" w:rsidTr="00B95CFA">
        <w:tc>
          <w:tcPr>
            <w:tcW w:w="1471" w:type="dxa"/>
          </w:tcPr>
          <w:p w:rsidR="009F10A1" w:rsidRPr="001240DF" w:rsidRDefault="009F10A1" w:rsidP="00B95CFA">
            <w:pPr>
              <w:rPr>
                <w:rFonts w:ascii="Helvetica" w:hAnsi="Helvetica" w:cs="Helvetica"/>
                <w:sz w:val="22"/>
                <w:szCs w:val="22"/>
                <w:lang w:val="en-GB"/>
              </w:rPr>
            </w:pPr>
            <w:r w:rsidRPr="001240DF">
              <w:rPr>
                <w:rFonts w:ascii="Helvetica" w:hAnsi="Helvetica" w:cs="Helvetica"/>
                <w:sz w:val="22"/>
                <w:szCs w:val="22"/>
                <w:lang w:val="en-GB"/>
              </w:rPr>
              <w:t>4.2.3</w:t>
            </w:r>
          </w:p>
        </w:tc>
        <w:tc>
          <w:tcPr>
            <w:tcW w:w="1753"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I</w:t>
            </w:r>
          </w:p>
        </w:tc>
        <w:tc>
          <w:tcPr>
            <w:tcW w:w="3928"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Indirect GHG emissions</w:t>
            </w:r>
          </w:p>
        </w:tc>
        <w:tc>
          <w:tcPr>
            <w:tcW w:w="1189"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3</w:t>
            </w:r>
          </w:p>
        </w:tc>
      </w:tr>
      <w:tr w:rsidR="009F10A1" w:rsidRPr="001240DF" w:rsidTr="00B95CFA">
        <w:tc>
          <w:tcPr>
            <w:tcW w:w="1471"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5.3.1</w:t>
            </w:r>
          </w:p>
        </w:tc>
        <w:tc>
          <w:tcPr>
            <w:tcW w:w="1753"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J</w:t>
            </w:r>
          </w:p>
        </w:tc>
        <w:tc>
          <w:tcPr>
            <w:tcW w:w="3928"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Base year</w:t>
            </w:r>
          </w:p>
        </w:tc>
        <w:tc>
          <w:tcPr>
            <w:tcW w:w="1189"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3</w:t>
            </w:r>
          </w:p>
        </w:tc>
      </w:tr>
      <w:tr w:rsidR="009F10A1" w:rsidRPr="001240DF" w:rsidTr="00B95CFA">
        <w:tc>
          <w:tcPr>
            <w:tcW w:w="1471"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5.3.2</w:t>
            </w:r>
          </w:p>
        </w:tc>
        <w:tc>
          <w:tcPr>
            <w:tcW w:w="1753"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K</w:t>
            </w:r>
          </w:p>
        </w:tc>
        <w:tc>
          <w:tcPr>
            <w:tcW w:w="3928"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Changes or recalculatons</w:t>
            </w:r>
          </w:p>
        </w:tc>
        <w:tc>
          <w:tcPr>
            <w:tcW w:w="1189"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6</w:t>
            </w:r>
          </w:p>
        </w:tc>
      </w:tr>
      <w:tr w:rsidR="009F10A1" w:rsidRPr="001240DF" w:rsidTr="00B95CFA">
        <w:tc>
          <w:tcPr>
            <w:tcW w:w="1471"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4.3.3</w:t>
            </w:r>
          </w:p>
        </w:tc>
        <w:tc>
          <w:tcPr>
            <w:tcW w:w="1753"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L</w:t>
            </w:r>
          </w:p>
        </w:tc>
        <w:tc>
          <w:tcPr>
            <w:tcW w:w="3928"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Methodologies</w:t>
            </w:r>
          </w:p>
        </w:tc>
        <w:tc>
          <w:tcPr>
            <w:tcW w:w="1189"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6</w:t>
            </w:r>
          </w:p>
        </w:tc>
      </w:tr>
      <w:tr w:rsidR="009F10A1" w:rsidRPr="001240DF" w:rsidTr="00B95CFA">
        <w:tc>
          <w:tcPr>
            <w:tcW w:w="1471"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4.3.3</w:t>
            </w:r>
          </w:p>
        </w:tc>
        <w:tc>
          <w:tcPr>
            <w:tcW w:w="1753"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M</w:t>
            </w:r>
          </w:p>
        </w:tc>
        <w:tc>
          <w:tcPr>
            <w:tcW w:w="3928"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Changes tomethodologies</w:t>
            </w:r>
          </w:p>
        </w:tc>
        <w:tc>
          <w:tcPr>
            <w:tcW w:w="1189" w:type="dxa"/>
          </w:tcPr>
          <w:p w:rsidR="009F10A1" w:rsidRPr="001240DF" w:rsidRDefault="009F10A1" w:rsidP="00B95CFA">
            <w:pPr>
              <w:rPr>
                <w:rFonts w:ascii="Helvetica" w:hAnsi="Helvetica" w:cs="Helvetica"/>
                <w:sz w:val="22"/>
                <w:szCs w:val="22"/>
                <w:lang w:val="en-GB"/>
              </w:rPr>
            </w:pPr>
            <w:r w:rsidRPr="001240DF">
              <w:rPr>
                <w:rFonts w:ascii="Helvetica" w:hAnsi="Helvetica" w:cs="Helvetica"/>
                <w:sz w:val="22"/>
                <w:szCs w:val="22"/>
                <w:lang w:val="en-GB"/>
              </w:rPr>
              <w:t>7</w:t>
            </w:r>
          </w:p>
        </w:tc>
      </w:tr>
      <w:tr w:rsidR="009F10A1" w:rsidRPr="001240DF" w:rsidTr="00B95CFA">
        <w:tc>
          <w:tcPr>
            <w:tcW w:w="1471"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4.3.5</w:t>
            </w:r>
          </w:p>
        </w:tc>
        <w:tc>
          <w:tcPr>
            <w:tcW w:w="1753"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N</w:t>
            </w:r>
          </w:p>
        </w:tc>
        <w:tc>
          <w:tcPr>
            <w:tcW w:w="3928" w:type="dxa"/>
          </w:tcPr>
          <w:p w:rsidR="009F10A1" w:rsidRPr="001240DF" w:rsidRDefault="009F10A1" w:rsidP="00B95CFA">
            <w:pPr>
              <w:rPr>
                <w:rFonts w:ascii="Helvetica" w:hAnsi="Helvetica" w:cs="Helvetica"/>
                <w:sz w:val="22"/>
                <w:szCs w:val="22"/>
                <w:lang w:val="en-GB"/>
              </w:rPr>
            </w:pPr>
            <w:r w:rsidRPr="001240DF">
              <w:rPr>
                <w:rFonts w:ascii="Helvetica" w:hAnsi="Helvetica" w:cs="Helvetica"/>
                <w:sz w:val="22"/>
                <w:szCs w:val="22"/>
                <w:lang w:val="en-GB"/>
              </w:rPr>
              <w:t>Emission or removal factors used</w:t>
            </w:r>
          </w:p>
        </w:tc>
        <w:tc>
          <w:tcPr>
            <w:tcW w:w="1189"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8</w:t>
            </w:r>
          </w:p>
        </w:tc>
      </w:tr>
      <w:tr w:rsidR="009F10A1" w:rsidRPr="001240DF" w:rsidTr="00B95CFA">
        <w:tc>
          <w:tcPr>
            <w:tcW w:w="1471" w:type="dxa"/>
          </w:tcPr>
          <w:p w:rsidR="009F10A1" w:rsidRPr="001240DF" w:rsidRDefault="009F10A1" w:rsidP="00B95CFA">
            <w:pPr>
              <w:rPr>
                <w:rFonts w:ascii="Helvetica" w:hAnsi="Helvetica" w:cs="Helvetica"/>
                <w:sz w:val="22"/>
                <w:szCs w:val="22"/>
                <w:lang w:val="en-GB"/>
              </w:rPr>
            </w:pPr>
            <w:r w:rsidRPr="001240DF">
              <w:rPr>
                <w:rFonts w:ascii="Helvetica" w:hAnsi="Helvetica" w:cs="Helvetica"/>
                <w:sz w:val="22"/>
                <w:szCs w:val="22"/>
                <w:lang w:val="en-GB"/>
              </w:rPr>
              <w:t>5.4</w:t>
            </w:r>
          </w:p>
        </w:tc>
        <w:tc>
          <w:tcPr>
            <w:tcW w:w="1753"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O</w:t>
            </w:r>
          </w:p>
        </w:tc>
        <w:tc>
          <w:tcPr>
            <w:tcW w:w="3928"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Uncertainties</w:t>
            </w:r>
          </w:p>
        </w:tc>
        <w:tc>
          <w:tcPr>
            <w:tcW w:w="1189" w:type="dxa"/>
          </w:tcPr>
          <w:p w:rsidR="009F10A1" w:rsidRPr="001240DF" w:rsidRDefault="009F10A1" w:rsidP="00B95CFA">
            <w:pPr>
              <w:keepNext/>
              <w:rPr>
                <w:rFonts w:ascii="Helvetica" w:hAnsi="Helvetica" w:cs="Helvetica"/>
                <w:sz w:val="22"/>
                <w:szCs w:val="22"/>
                <w:lang w:val="en-GB"/>
              </w:rPr>
            </w:pPr>
            <w:r w:rsidRPr="001240DF">
              <w:rPr>
                <w:rFonts w:ascii="Helvetica" w:hAnsi="Helvetica" w:cs="Helvetica"/>
                <w:sz w:val="22"/>
                <w:szCs w:val="22"/>
                <w:lang w:val="en-GB"/>
              </w:rPr>
              <w:t>9</w:t>
            </w:r>
          </w:p>
        </w:tc>
      </w:tr>
      <w:tr w:rsidR="009F10A1" w:rsidRPr="001240DF" w:rsidTr="00B95CFA">
        <w:trPr>
          <w:trHeight w:val="77"/>
        </w:trPr>
        <w:tc>
          <w:tcPr>
            <w:tcW w:w="1471" w:type="dxa"/>
          </w:tcPr>
          <w:p w:rsidR="009F10A1" w:rsidRPr="001240DF" w:rsidRDefault="009F10A1" w:rsidP="00B95CFA">
            <w:pPr>
              <w:rPr>
                <w:rFonts w:ascii="Helvetica" w:hAnsi="Helvetica" w:cs="Helvetica"/>
                <w:sz w:val="22"/>
                <w:szCs w:val="22"/>
              </w:rPr>
            </w:pPr>
          </w:p>
        </w:tc>
        <w:tc>
          <w:tcPr>
            <w:tcW w:w="1753" w:type="dxa"/>
          </w:tcPr>
          <w:p w:rsidR="009F10A1" w:rsidRPr="001240DF" w:rsidRDefault="009F10A1" w:rsidP="00B95CFA">
            <w:pPr>
              <w:rPr>
                <w:rFonts w:ascii="Helvetica" w:hAnsi="Helvetica" w:cs="Helvetica"/>
                <w:sz w:val="22"/>
                <w:szCs w:val="22"/>
              </w:rPr>
            </w:pPr>
            <w:r w:rsidRPr="001240DF">
              <w:rPr>
                <w:rFonts w:ascii="Helvetica" w:hAnsi="Helvetica" w:cs="Helvetica"/>
                <w:sz w:val="22"/>
                <w:szCs w:val="22"/>
              </w:rPr>
              <w:t>P</w:t>
            </w:r>
          </w:p>
        </w:tc>
        <w:tc>
          <w:tcPr>
            <w:tcW w:w="3928" w:type="dxa"/>
          </w:tcPr>
          <w:p w:rsidR="009F10A1" w:rsidRPr="001240DF" w:rsidRDefault="009F10A1" w:rsidP="00B95CFA">
            <w:pPr>
              <w:rPr>
                <w:rFonts w:ascii="Helvetica" w:hAnsi="Helvetica" w:cs="Helvetica"/>
                <w:sz w:val="22"/>
                <w:szCs w:val="22"/>
                <w:lang w:val="en-GB"/>
              </w:rPr>
            </w:pPr>
            <w:r w:rsidRPr="001240DF">
              <w:rPr>
                <w:rFonts w:ascii="Helvetica" w:hAnsi="Helvetica" w:cs="Helvetica"/>
                <w:sz w:val="22"/>
                <w:szCs w:val="22"/>
                <w:lang w:val="en-GB"/>
              </w:rPr>
              <w:t>Statement in accordance with ISO 14064</w:t>
            </w:r>
          </w:p>
        </w:tc>
        <w:tc>
          <w:tcPr>
            <w:tcW w:w="1189" w:type="dxa"/>
          </w:tcPr>
          <w:p w:rsidR="009F10A1" w:rsidRPr="001240DF" w:rsidRDefault="009F10A1" w:rsidP="00B95CFA">
            <w:pPr>
              <w:keepNext/>
              <w:rPr>
                <w:rFonts w:ascii="Helvetica" w:hAnsi="Helvetica" w:cs="Helvetica"/>
                <w:sz w:val="22"/>
                <w:szCs w:val="22"/>
                <w:lang w:val="en-GB"/>
              </w:rPr>
            </w:pPr>
            <w:r w:rsidRPr="001240DF">
              <w:rPr>
                <w:rFonts w:ascii="Helvetica" w:hAnsi="Helvetica" w:cs="Helvetica"/>
                <w:sz w:val="22"/>
                <w:szCs w:val="22"/>
                <w:lang w:val="en-GB"/>
              </w:rPr>
              <w:t>10</w:t>
            </w:r>
          </w:p>
        </w:tc>
      </w:tr>
      <w:tr w:rsidR="009642B6" w:rsidRPr="001240DF" w:rsidTr="00B95CFA">
        <w:trPr>
          <w:trHeight w:val="77"/>
        </w:trPr>
        <w:tc>
          <w:tcPr>
            <w:tcW w:w="1471" w:type="dxa"/>
          </w:tcPr>
          <w:p w:rsidR="009642B6" w:rsidRPr="001240DF" w:rsidRDefault="009642B6" w:rsidP="00B95CFA">
            <w:pPr>
              <w:rPr>
                <w:rFonts w:ascii="Helvetica" w:hAnsi="Helvetica" w:cs="Helvetica"/>
                <w:sz w:val="22"/>
                <w:szCs w:val="22"/>
              </w:rPr>
            </w:pPr>
          </w:p>
        </w:tc>
        <w:tc>
          <w:tcPr>
            <w:tcW w:w="1753" w:type="dxa"/>
          </w:tcPr>
          <w:p w:rsidR="009642B6" w:rsidRPr="001240DF" w:rsidRDefault="009642B6" w:rsidP="00B95CFA">
            <w:pPr>
              <w:rPr>
                <w:rFonts w:ascii="Helvetica" w:hAnsi="Helvetica" w:cs="Helvetica"/>
                <w:sz w:val="22"/>
                <w:szCs w:val="22"/>
              </w:rPr>
            </w:pPr>
            <w:r>
              <w:rPr>
                <w:rFonts w:ascii="Helvetica" w:hAnsi="Helvetica" w:cs="Helvetica"/>
                <w:sz w:val="22"/>
                <w:szCs w:val="22"/>
              </w:rPr>
              <w:t>Q</w:t>
            </w:r>
          </w:p>
        </w:tc>
        <w:tc>
          <w:tcPr>
            <w:tcW w:w="3928" w:type="dxa"/>
          </w:tcPr>
          <w:p w:rsidR="009642B6" w:rsidRPr="001240DF" w:rsidRDefault="009642B6" w:rsidP="00B95CFA">
            <w:pPr>
              <w:rPr>
                <w:rFonts w:ascii="Helvetica" w:hAnsi="Helvetica" w:cs="Helvetica"/>
                <w:sz w:val="22"/>
                <w:szCs w:val="22"/>
                <w:lang w:val="en-GB"/>
              </w:rPr>
            </w:pPr>
            <w:r>
              <w:rPr>
                <w:rFonts w:ascii="Helvetica" w:hAnsi="Helvetica" w:cs="Helvetica"/>
                <w:sz w:val="22"/>
                <w:szCs w:val="22"/>
                <w:lang w:val="en-GB"/>
              </w:rPr>
              <w:t>External verification</w:t>
            </w:r>
          </w:p>
        </w:tc>
        <w:tc>
          <w:tcPr>
            <w:tcW w:w="1189" w:type="dxa"/>
          </w:tcPr>
          <w:p w:rsidR="009642B6" w:rsidRPr="001240DF" w:rsidRDefault="00BD3312" w:rsidP="00B95CFA">
            <w:pPr>
              <w:keepNext/>
              <w:rPr>
                <w:rFonts w:ascii="Helvetica" w:hAnsi="Helvetica" w:cs="Helvetica"/>
                <w:sz w:val="22"/>
                <w:szCs w:val="22"/>
                <w:lang w:val="en-GB"/>
              </w:rPr>
            </w:pPr>
            <w:r>
              <w:rPr>
                <w:rFonts w:ascii="Helvetica" w:hAnsi="Helvetica" w:cs="Helvetica"/>
                <w:sz w:val="22"/>
                <w:szCs w:val="22"/>
                <w:lang w:val="en-GB"/>
              </w:rPr>
              <w:t>6.1</w:t>
            </w:r>
          </w:p>
        </w:tc>
      </w:tr>
    </w:tbl>
    <w:p w:rsidR="009F10A1" w:rsidRPr="001240DF" w:rsidRDefault="009F10A1" w:rsidP="009F10A1">
      <w:pPr>
        <w:pStyle w:val="Bijschrift"/>
        <w:rPr>
          <w:rFonts w:ascii="Helvetica" w:hAnsi="Helvetica" w:cs="Helvetica"/>
          <w:sz w:val="22"/>
          <w:szCs w:val="22"/>
          <w:lang w:val="en-US"/>
        </w:rPr>
      </w:pPr>
      <w:bookmarkStart w:id="47" w:name="_Ref256604062"/>
      <w:r w:rsidRPr="001240DF">
        <w:rPr>
          <w:rFonts w:ascii="Helvetica" w:hAnsi="Helvetica" w:cs="Helvetica"/>
          <w:sz w:val="22"/>
          <w:szCs w:val="22"/>
          <w:lang w:val="en-US"/>
        </w:rPr>
        <w:t>Tabel</w:t>
      </w:r>
      <w:r w:rsidR="009217F4" w:rsidRPr="001240DF">
        <w:rPr>
          <w:rFonts w:ascii="Helvetica" w:hAnsi="Helvetica" w:cs="Helvetica"/>
          <w:sz w:val="22"/>
          <w:szCs w:val="22"/>
        </w:rPr>
        <w:fldChar w:fldCharType="begin"/>
      </w:r>
      <w:r w:rsidRPr="001240DF">
        <w:rPr>
          <w:rFonts w:ascii="Helvetica" w:hAnsi="Helvetica" w:cs="Helvetica"/>
          <w:sz w:val="22"/>
          <w:szCs w:val="22"/>
          <w:lang w:val="en-US"/>
        </w:rPr>
        <w:instrText xml:space="preserve"> SEQ Tabel \* ARABIC </w:instrText>
      </w:r>
      <w:r w:rsidR="009217F4" w:rsidRPr="001240DF">
        <w:rPr>
          <w:rFonts w:ascii="Helvetica" w:hAnsi="Helvetica" w:cs="Helvetica"/>
          <w:sz w:val="22"/>
          <w:szCs w:val="22"/>
        </w:rPr>
        <w:fldChar w:fldCharType="separate"/>
      </w:r>
      <w:r w:rsidR="00BD3312">
        <w:rPr>
          <w:rFonts w:ascii="Helvetica" w:hAnsi="Helvetica" w:cs="Helvetica"/>
          <w:noProof/>
          <w:sz w:val="22"/>
          <w:szCs w:val="22"/>
          <w:lang w:val="en-US"/>
        </w:rPr>
        <w:t>3</w:t>
      </w:r>
      <w:r w:rsidR="009217F4" w:rsidRPr="001240DF">
        <w:rPr>
          <w:rFonts w:ascii="Helvetica" w:hAnsi="Helvetica" w:cs="Helvetica"/>
          <w:sz w:val="22"/>
          <w:szCs w:val="22"/>
        </w:rPr>
        <w:fldChar w:fldCharType="end"/>
      </w:r>
      <w:bookmarkEnd w:id="47"/>
      <w:r w:rsidRPr="001240DF">
        <w:rPr>
          <w:rFonts w:ascii="Helvetica" w:hAnsi="Helvetica" w:cs="Helvetica"/>
          <w:sz w:val="22"/>
          <w:szCs w:val="22"/>
          <w:lang w:val="en-US"/>
        </w:rPr>
        <w:t xml:space="preserve"> Cross reference ISO 14064-1</w:t>
      </w:r>
    </w:p>
    <w:p w:rsidR="009F10A1" w:rsidRPr="001240DF" w:rsidRDefault="009F10A1" w:rsidP="009F10A1">
      <w:pPr>
        <w:rPr>
          <w:rFonts w:ascii="Helvetica" w:hAnsi="Helvetica" w:cs="Helvetica"/>
          <w:sz w:val="22"/>
          <w:szCs w:val="22"/>
          <w:lang w:val="en-US"/>
        </w:rPr>
      </w:pPr>
    </w:p>
    <w:p w:rsidR="003F1809" w:rsidRDefault="003F1809" w:rsidP="003F1809"/>
    <w:p w:rsidR="003F1809" w:rsidRPr="003F1809" w:rsidRDefault="003F1809" w:rsidP="003F1809"/>
    <w:p w:rsidR="00F011FE" w:rsidRPr="001240DF" w:rsidRDefault="00F011FE" w:rsidP="009F10A1">
      <w:pPr>
        <w:rPr>
          <w:rFonts w:ascii="Helvetica" w:hAnsi="Helvetica" w:cs="Helvetica"/>
          <w:sz w:val="22"/>
          <w:szCs w:val="22"/>
        </w:rPr>
      </w:pPr>
    </w:p>
    <w:p w:rsidR="00F011FE" w:rsidRDefault="00F011FE" w:rsidP="009F10A1">
      <w:pPr>
        <w:rPr>
          <w:rFonts w:ascii="Helvetica" w:hAnsi="Helvetica" w:cs="Helvetica"/>
          <w:sz w:val="22"/>
          <w:szCs w:val="22"/>
        </w:rPr>
      </w:pPr>
      <w:bookmarkStart w:id="48" w:name="_Toc296350775"/>
    </w:p>
    <w:p w:rsidR="00F011FE" w:rsidRDefault="00F011FE" w:rsidP="009F10A1">
      <w:pPr>
        <w:rPr>
          <w:rFonts w:ascii="Helvetica" w:hAnsi="Helvetica" w:cs="Helvetica"/>
          <w:sz w:val="22"/>
          <w:szCs w:val="22"/>
        </w:rPr>
      </w:pPr>
    </w:p>
    <w:p w:rsidR="00F011FE" w:rsidRDefault="00F011FE" w:rsidP="009F10A1">
      <w:pPr>
        <w:rPr>
          <w:rFonts w:ascii="Helvetica" w:hAnsi="Helvetica" w:cs="Helvetica"/>
          <w:sz w:val="22"/>
          <w:szCs w:val="22"/>
        </w:rPr>
      </w:pPr>
    </w:p>
    <w:p w:rsidR="00F011FE" w:rsidRDefault="00F011FE" w:rsidP="009F10A1">
      <w:pPr>
        <w:rPr>
          <w:rFonts w:ascii="Helvetica" w:hAnsi="Helvetica" w:cs="Helvetica"/>
          <w:sz w:val="22"/>
          <w:szCs w:val="22"/>
        </w:rPr>
      </w:pPr>
    </w:p>
    <w:bookmarkEnd w:id="48"/>
    <w:p w:rsidR="00692A35" w:rsidRPr="001240DF" w:rsidRDefault="00692A35" w:rsidP="00692A35">
      <w:pPr>
        <w:pStyle w:val="afzendergegevens"/>
        <w:spacing w:line="240" w:lineRule="atLeast"/>
        <w:rPr>
          <w:rFonts w:ascii="Helvetica" w:hAnsi="Helvetica" w:cs="Helvetica"/>
          <w:sz w:val="22"/>
          <w:szCs w:val="22"/>
        </w:rPr>
      </w:pPr>
    </w:p>
    <w:sectPr w:rsidR="00692A35" w:rsidRPr="001240DF" w:rsidSect="00422A48">
      <w:headerReference w:type="default" r:id="rId8"/>
      <w:footerReference w:type="default" r:id="rId9"/>
      <w:headerReference w:type="first" r:id="rId10"/>
      <w:pgSz w:w="11907" w:h="16840" w:code="9"/>
      <w:pgMar w:top="2121" w:right="1417" w:bottom="2268" w:left="1418" w:header="68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CF2" w:rsidRDefault="007C0CF2" w:rsidP="00506E80">
      <w:pPr>
        <w:pStyle w:val="afzendergegevens"/>
      </w:pPr>
      <w:r>
        <w:separator/>
      </w:r>
    </w:p>
  </w:endnote>
  <w:endnote w:type="continuationSeparator" w:id="1">
    <w:p w:rsidR="007C0CF2" w:rsidRDefault="007C0CF2" w:rsidP="00506E80">
      <w:pPr>
        <w:pStyle w:val="afzendergegevens"/>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0B" w:rsidRPr="009B19D2" w:rsidRDefault="0052200B" w:rsidP="00A127C1">
    <w:pPr>
      <w:pStyle w:val="Voettekst"/>
      <w:rPr>
        <w:rFonts w:ascii="Helvetica" w:hAnsi="Helvetica"/>
      </w:rPr>
    </w:pPr>
    <w:r w:rsidRPr="009B19D2">
      <w:rPr>
        <w:rStyle w:val="Paginanummer"/>
        <w:rFonts w:ascii="Helvetica" w:hAnsi="Helvetica"/>
      </w:rPr>
      <w:tab/>
    </w:r>
    <w:r w:rsidRPr="009B19D2">
      <w:rPr>
        <w:rStyle w:val="Paginanummer"/>
        <w:rFonts w:ascii="Helvetica" w:hAnsi="Helvetica"/>
      </w:rPr>
      <w:tab/>
    </w:r>
    <w:r w:rsidR="009217F4" w:rsidRPr="009B19D2">
      <w:rPr>
        <w:rStyle w:val="Paginanummer"/>
        <w:rFonts w:ascii="Helvetica" w:hAnsi="Helvetica"/>
      </w:rPr>
      <w:fldChar w:fldCharType="begin"/>
    </w:r>
    <w:r w:rsidRPr="009B19D2">
      <w:rPr>
        <w:rStyle w:val="Paginanummer"/>
        <w:rFonts w:ascii="Helvetica" w:hAnsi="Helvetica"/>
      </w:rPr>
      <w:instrText xml:space="preserve"> PAGE </w:instrText>
    </w:r>
    <w:r w:rsidR="009217F4" w:rsidRPr="009B19D2">
      <w:rPr>
        <w:rStyle w:val="Paginanummer"/>
        <w:rFonts w:ascii="Helvetica" w:hAnsi="Helvetica"/>
      </w:rPr>
      <w:fldChar w:fldCharType="separate"/>
    </w:r>
    <w:r w:rsidR="008C45C1">
      <w:rPr>
        <w:rStyle w:val="Paginanummer"/>
        <w:rFonts w:ascii="Helvetica" w:hAnsi="Helvetica"/>
        <w:noProof/>
      </w:rPr>
      <w:t>5</w:t>
    </w:r>
    <w:r w:rsidR="009217F4" w:rsidRPr="009B19D2">
      <w:rPr>
        <w:rStyle w:val="Paginanummer"/>
        <w:rFonts w:ascii="Helvetica" w:hAnsi="Helvetica"/>
      </w:rPr>
      <w:fldChar w:fldCharType="end"/>
    </w:r>
    <w:r w:rsidRPr="009B19D2">
      <w:rPr>
        <w:rStyle w:val="Paginanummer"/>
        <w:rFonts w:ascii="Helvetica" w:hAnsi="Helvetica"/>
      </w:rPr>
      <w:t>/</w:t>
    </w:r>
    <w:r w:rsidR="009217F4" w:rsidRPr="009B19D2">
      <w:rPr>
        <w:rStyle w:val="Paginanummer"/>
        <w:rFonts w:ascii="Helvetica" w:hAnsi="Helvetica"/>
      </w:rPr>
      <w:fldChar w:fldCharType="begin"/>
    </w:r>
    <w:r w:rsidRPr="009B19D2">
      <w:rPr>
        <w:rStyle w:val="Paginanummer"/>
        <w:rFonts w:ascii="Helvetica" w:hAnsi="Helvetica"/>
      </w:rPr>
      <w:instrText xml:space="preserve"> NUMPAGES </w:instrText>
    </w:r>
    <w:r w:rsidR="009217F4" w:rsidRPr="009B19D2">
      <w:rPr>
        <w:rStyle w:val="Paginanummer"/>
        <w:rFonts w:ascii="Helvetica" w:hAnsi="Helvetica"/>
      </w:rPr>
      <w:fldChar w:fldCharType="separate"/>
    </w:r>
    <w:r w:rsidR="008C45C1">
      <w:rPr>
        <w:rStyle w:val="Paginanummer"/>
        <w:rFonts w:ascii="Helvetica" w:hAnsi="Helvetica"/>
        <w:noProof/>
      </w:rPr>
      <w:t>7</w:t>
    </w:r>
    <w:r w:rsidR="009217F4" w:rsidRPr="009B19D2">
      <w:rPr>
        <w:rStyle w:val="Paginanummer"/>
        <w:rFonts w:ascii="Helvetica" w:hAnsi="Helvetica"/>
      </w:rPr>
      <w:fldChar w:fldCharType="end"/>
    </w:r>
  </w:p>
  <w:p w:rsidR="0052200B" w:rsidRDefault="0052200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CF2" w:rsidRDefault="007C0CF2" w:rsidP="00506E80">
      <w:pPr>
        <w:pStyle w:val="afzendergegevens"/>
      </w:pPr>
      <w:r>
        <w:separator/>
      </w:r>
    </w:p>
  </w:footnote>
  <w:footnote w:type="continuationSeparator" w:id="1">
    <w:p w:rsidR="007C0CF2" w:rsidRDefault="007C0CF2" w:rsidP="00506E80">
      <w:pPr>
        <w:pStyle w:val="afzendergegevens"/>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48" w:rsidRPr="00422A48" w:rsidRDefault="00422A48" w:rsidP="00422A48">
    <w:pPr>
      <w:tabs>
        <w:tab w:val="center" w:pos="4536"/>
        <w:tab w:val="right" w:pos="9072"/>
      </w:tabs>
      <w:jc w:val="right"/>
      <w:rPr>
        <w:rFonts w:ascii="Arial" w:hAnsi="Arial"/>
        <w:color w:val="000000"/>
      </w:rPr>
    </w:pPr>
    <w:r w:rsidRPr="00422A48">
      <w:rPr>
        <w:rFonts w:ascii="Arial" w:hAnsi="Arial"/>
        <w:caps/>
        <w:color w:val="000000"/>
      </w:rPr>
      <w:tab/>
    </w:r>
    <w:r w:rsidRPr="00422A48">
      <w:rPr>
        <w:rFonts w:ascii="Arial" w:hAnsi="Arial"/>
        <w:color w:val="000000"/>
      </w:rPr>
      <w:t>Emissie inventaris rapport</w:t>
    </w:r>
  </w:p>
  <w:p w:rsidR="00BE1B90" w:rsidRDefault="00BE1B90" w:rsidP="00422A48">
    <w:pPr>
      <w:tabs>
        <w:tab w:val="center" w:pos="4536"/>
        <w:tab w:val="right" w:pos="9072"/>
      </w:tabs>
      <w:jc w:val="right"/>
      <w:rPr>
        <w:rFonts w:ascii="Arial" w:hAnsi="Arial"/>
        <w:color w:val="000000"/>
      </w:rPr>
    </w:pPr>
    <w:r>
      <w:rPr>
        <w:rFonts w:ascii="Arial" w:hAnsi="Arial"/>
        <w:color w:val="000000"/>
      </w:rPr>
      <w:tab/>
    </w:r>
    <w:r>
      <w:rPr>
        <w:rFonts w:ascii="Arial" w:hAnsi="Arial"/>
        <w:color w:val="000000"/>
      </w:rPr>
      <w:tab/>
      <w:t xml:space="preserve">Auteur </w:t>
    </w:r>
    <w:r w:rsidR="005049B2">
      <w:rPr>
        <w:rFonts w:ascii="Arial" w:hAnsi="Arial"/>
        <w:color w:val="000000"/>
      </w:rPr>
      <w:t>Menno de Vries</w:t>
    </w:r>
  </w:p>
  <w:p w:rsidR="0052200B" w:rsidRDefault="00BE1B90" w:rsidP="00422A48">
    <w:pPr>
      <w:tabs>
        <w:tab w:val="center" w:pos="4536"/>
        <w:tab w:val="right" w:pos="9072"/>
      </w:tabs>
      <w:jc w:val="right"/>
    </w:pPr>
    <w:r>
      <w:rPr>
        <w:rFonts w:ascii="Arial" w:hAnsi="Arial"/>
        <w:color w:val="000000"/>
      </w:rPr>
      <w:t>D</w:t>
    </w:r>
    <w:r w:rsidR="00422A48" w:rsidRPr="00422A48">
      <w:rPr>
        <w:rFonts w:ascii="Arial" w:hAnsi="Arial"/>
        <w:color w:val="000000"/>
      </w:rPr>
      <w:t xml:space="preserve">atum </w:t>
    </w:r>
    <w:r w:rsidR="006A1A91">
      <w:rPr>
        <w:rFonts w:ascii="Arial" w:hAnsi="Arial"/>
        <w:color w:val="000000"/>
      </w:rPr>
      <w:t>1</w:t>
    </w:r>
    <w:r w:rsidR="005049B2">
      <w:rPr>
        <w:rFonts w:ascii="Arial" w:hAnsi="Arial"/>
        <w:color w:val="000000"/>
      </w:rPr>
      <w:t>9-04-2018</w:t>
    </w:r>
  </w:p>
  <w:tbl>
    <w:tblPr>
      <w:tblW w:w="0" w:type="auto"/>
      <w:tblInd w:w="-1440" w:type="dxa"/>
      <w:tblLook w:val="01E0"/>
    </w:tblPr>
    <w:tblGrid>
      <w:gridCol w:w="1548"/>
      <w:gridCol w:w="4804"/>
    </w:tblGrid>
    <w:tr w:rsidR="0052200B" w:rsidTr="00A127C1">
      <w:tc>
        <w:tcPr>
          <w:tcW w:w="1548" w:type="dxa"/>
        </w:tcPr>
        <w:p w:rsidR="0052200B" w:rsidRDefault="0052200B" w:rsidP="00A127C1">
          <w:pPr>
            <w:pStyle w:val="rapportreferentie"/>
            <w:jc w:val="right"/>
          </w:pPr>
        </w:p>
      </w:tc>
      <w:tc>
        <w:tcPr>
          <w:tcW w:w="4804" w:type="dxa"/>
        </w:tcPr>
        <w:p w:rsidR="0052200B" w:rsidRPr="00A127C1" w:rsidRDefault="0052200B" w:rsidP="00AF5108">
          <w:pPr>
            <w:pStyle w:val="rapportreferentie"/>
          </w:pPr>
        </w:p>
      </w:tc>
    </w:tr>
    <w:tr w:rsidR="0052200B" w:rsidTr="00A127C1">
      <w:tc>
        <w:tcPr>
          <w:tcW w:w="1548" w:type="dxa"/>
        </w:tcPr>
        <w:p w:rsidR="0052200B" w:rsidRDefault="0052200B"/>
      </w:tc>
      <w:tc>
        <w:tcPr>
          <w:tcW w:w="4804" w:type="dxa"/>
        </w:tcPr>
        <w:p w:rsidR="0052200B" w:rsidRDefault="0052200B" w:rsidP="00A127C1">
          <w:pPr>
            <w:pStyle w:val="afzendergegevens"/>
            <w:ind w:firstLine="0"/>
          </w:pPr>
        </w:p>
      </w:tc>
    </w:tr>
  </w:tbl>
  <w:p w:rsidR="0052200B" w:rsidRDefault="0052200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48" w:rsidRPr="00422A48" w:rsidRDefault="00422A48" w:rsidP="00422A48">
    <w:pPr>
      <w:tabs>
        <w:tab w:val="center" w:pos="4536"/>
        <w:tab w:val="right" w:pos="9072"/>
      </w:tabs>
      <w:jc w:val="right"/>
      <w:rPr>
        <w:rFonts w:ascii="Arial" w:hAnsi="Arial"/>
        <w:color w:val="000000"/>
      </w:rPr>
    </w:pPr>
    <w:r w:rsidRPr="00422A48">
      <w:rPr>
        <w:rFonts w:ascii="Arial" w:hAnsi="Arial"/>
        <w:caps/>
        <w:color w:val="000000"/>
      </w:rPr>
      <w:tab/>
    </w:r>
    <w:r w:rsidRPr="00422A48">
      <w:rPr>
        <w:rFonts w:ascii="Arial" w:hAnsi="Arial"/>
        <w:color w:val="000000"/>
      </w:rPr>
      <w:t>Emissie inventaris rapport</w:t>
    </w:r>
  </w:p>
  <w:p w:rsidR="00422A48" w:rsidRPr="00422A48" w:rsidRDefault="00422A48" w:rsidP="00422A48">
    <w:pPr>
      <w:tabs>
        <w:tab w:val="center" w:pos="4536"/>
        <w:tab w:val="right" w:pos="9072"/>
      </w:tabs>
      <w:jc w:val="right"/>
      <w:rPr>
        <w:rFonts w:ascii="Arial" w:hAnsi="Arial"/>
        <w:color w:val="000000"/>
      </w:rPr>
    </w:pPr>
    <w:r w:rsidRPr="00422A48">
      <w:rPr>
        <w:rFonts w:ascii="Arial" w:hAnsi="Arial"/>
        <w:color w:val="000000"/>
      </w:rPr>
      <w:tab/>
    </w:r>
    <w:r w:rsidRPr="00422A48">
      <w:rPr>
        <w:rFonts w:ascii="Arial" w:hAnsi="Arial"/>
        <w:color w:val="000000"/>
      </w:rPr>
      <w:tab/>
    </w:r>
    <w:r w:rsidR="00D67F89">
      <w:rPr>
        <w:rFonts w:ascii="Arial" w:hAnsi="Arial"/>
        <w:color w:val="000000"/>
      </w:rPr>
      <w:t xml:space="preserve">Auteur </w:t>
    </w:r>
    <w:r w:rsidR="007977BA">
      <w:rPr>
        <w:rFonts w:ascii="Arial" w:hAnsi="Arial"/>
        <w:color w:val="000000"/>
      </w:rPr>
      <w:t>Menno de Vries</w:t>
    </w:r>
  </w:p>
  <w:p w:rsidR="00422A48" w:rsidRPr="00422A48" w:rsidRDefault="00422A48" w:rsidP="00422A48">
    <w:pPr>
      <w:tabs>
        <w:tab w:val="center" w:pos="4536"/>
        <w:tab w:val="right" w:pos="9072"/>
      </w:tabs>
      <w:spacing w:line="240" w:lineRule="auto"/>
      <w:rPr>
        <w:rFonts w:ascii="Arial" w:eastAsia="Calibri" w:hAnsi="Arial"/>
        <w:color w:val="000000"/>
        <w:lang w:eastAsia="en-US"/>
      </w:rPr>
    </w:pPr>
    <w:r w:rsidRPr="00422A48">
      <w:rPr>
        <w:rFonts w:ascii="Arial" w:hAnsi="Arial"/>
        <w:color w:val="000000"/>
      </w:rPr>
      <w:tab/>
    </w:r>
    <w:r w:rsidRPr="00422A48">
      <w:rPr>
        <w:rFonts w:ascii="Arial" w:hAnsi="Arial"/>
        <w:color w:val="000000"/>
      </w:rPr>
      <w:tab/>
      <w:t xml:space="preserve">Datum </w:t>
    </w:r>
    <w:r w:rsidR="005049B2">
      <w:rPr>
        <w:rFonts w:ascii="Arial" w:hAnsi="Arial"/>
        <w:color w:val="000000"/>
      </w:rPr>
      <w:t>19</w:t>
    </w:r>
    <w:r w:rsidR="007977BA">
      <w:rPr>
        <w:rFonts w:ascii="Arial" w:hAnsi="Arial"/>
        <w:color w:val="000000"/>
      </w:rPr>
      <w:t>-04-2018</w:t>
    </w:r>
  </w:p>
  <w:p w:rsidR="0052200B" w:rsidRDefault="0052200B">
    <w:pPr>
      <w:pStyle w:val="Koptekst"/>
    </w:pPr>
  </w:p>
  <w:p w:rsidR="0052200B" w:rsidRDefault="005220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094"/>
    <w:multiLevelType w:val="hybridMultilevel"/>
    <w:tmpl w:val="96CCAADA"/>
    <w:lvl w:ilvl="0" w:tplc="02720D74">
      <w:numFmt w:val="bullet"/>
      <w:lvlText w:val="-"/>
      <w:lvlJc w:val="left"/>
      <w:pPr>
        <w:ind w:left="720" w:hanging="360"/>
      </w:pPr>
      <w:rPr>
        <w:rFonts w:ascii="Helvetica" w:eastAsia="SimSu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2C2F1C"/>
    <w:multiLevelType w:val="multilevel"/>
    <w:tmpl w:val="9C4CA8CA"/>
    <w:lvl w:ilvl="0">
      <w:start w:val="1"/>
      <w:numFmt w:val="decimal"/>
      <w:pStyle w:val="Kop1"/>
      <w:lvlText w:val="%1"/>
      <w:lvlJc w:val="left"/>
      <w:pPr>
        <w:tabs>
          <w:tab w:val="num" w:pos="340"/>
        </w:tabs>
        <w:ind w:left="720" w:hanging="720"/>
      </w:pPr>
      <w:rPr>
        <w:rFonts w:hint="default"/>
      </w:rPr>
    </w:lvl>
    <w:lvl w:ilvl="1">
      <w:start w:val="1"/>
      <w:numFmt w:val="decimal"/>
      <w:pStyle w:val="Kop2"/>
      <w:lvlText w:val="%1.%2."/>
      <w:lvlJc w:val="left"/>
      <w:pPr>
        <w:tabs>
          <w:tab w:val="num" w:pos="340"/>
        </w:tabs>
        <w:ind w:left="0" w:firstLine="0"/>
      </w:pPr>
      <w:rPr>
        <w:rFonts w:hint="default"/>
      </w:rPr>
    </w:lvl>
    <w:lvl w:ilvl="2">
      <w:start w:val="1"/>
      <w:numFmt w:val="decimal"/>
      <w:pStyle w:val="Kop3"/>
      <w:lvlText w:val="%1.%2.%3."/>
      <w:lvlJc w:val="left"/>
      <w:pPr>
        <w:tabs>
          <w:tab w:val="num" w:pos="340"/>
        </w:tabs>
        <w:ind w:left="170" w:hanging="170"/>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760"/>
        </w:tabs>
        <w:ind w:left="4680" w:hanging="1440"/>
      </w:pPr>
      <w:rPr>
        <w:rFonts w:hint="default"/>
      </w:rPr>
    </w:lvl>
  </w:abstractNum>
  <w:abstractNum w:abstractNumId="2">
    <w:nsid w:val="17943C83"/>
    <w:multiLevelType w:val="hybridMultilevel"/>
    <w:tmpl w:val="B3AE942C"/>
    <w:lvl w:ilvl="0" w:tplc="F7EA97D6">
      <w:start w:val="1"/>
      <w:numFmt w:val="bullet"/>
      <w:pStyle w:val="Bulleted"/>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EEE2DB0"/>
    <w:multiLevelType w:val="hybridMultilevel"/>
    <w:tmpl w:val="09A0B08E"/>
    <w:lvl w:ilvl="0" w:tplc="10FAC11C">
      <w:start w:val="2017"/>
      <w:numFmt w:val="decimal"/>
      <w:lvlText w:val="%1"/>
      <w:lvlJc w:val="left"/>
      <w:pPr>
        <w:ind w:left="840" w:hanging="48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6C84A67"/>
    <w:multiLevelType w:val="multilevel"/>
    <w:tmpl w:val="8500E97C"/>
    <w:lvl w:ilvl="0">
      <w:start w:val="1"/>
      <w:numFmt w:val="decimal"/>
      <w:lvlText w:val="%1"/>
      <w:lvlJc w:val="left"/>
      <w:pPr>
        <w:ind w:left="720" w:hanging="360"/>
      </w:pPr>
      <w:rPr>
        <w:rFonts w:ascii="Helvetica" w:hAnsi="Helvetica" w:cs="Arial"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7C66A62"/>
    <w:multiLevelType w:val="hybridMultilevel"/>
    <w:tmpl w:val="0F06CE0E"/>
    <w:lvl w:ilvl="0" w:tplc="469651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1E0260"/>
    <w:multiLevelType w:val="hybridMultilevel"/>
    <w:tmpl w:val="4ED6BAC8"/>
    <w:lvl w:ilvl="0" w:tplc="7FBCEBB6">
      <w:start w:val="2016"/>
      <w:numFmt w:val="bullet"/>
      <w:lvlText w:val="-"/>
      <w:lvlJc w:val="left"/>
      <w:pPr>
        <w:ind w:left="720" w:hanging="360"/>
      </w:pPr>
      <w:rPr>
        <w:rFonts w:ascii="Helvetica" w:eastAsia="Times New Roman" w:hAnsi="Helvetica" w:cs="Helvetica"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characterSpacingControl w:val="doNotCompress"/>
  <w:hdrShapeDefaults>
    <o:shapedefaults v:ext="edit" spidmax="19458">
      <o:colormru v:ext="edit" colors="#c7c7c7"/>
    </o:shapedefaults>
  </w:hdrShapeDefaults>
  <w:footnotePr>
    <w:footnote w:id="0"/>
    <w:footnote w:id="1"/>
  </w:footnotePr>
  <w:endnotePr>
    <w:endnote w:id="0"/>
    <w:endnote w:id="1"/>
  </w:endnotePr>
  <w:compat/>
  <w:rsids>
    <w:rsidRoot w:val="004D4F65"/>
    <w:rsid w:val="00003222"/>
    <w:rsid w:val="000167C3"/>
    <w:rsid w:val="00023DB3"/>
    <w:rsid w:val="00024662"/>
    <w:rsid w:val="000269AD"/>
    <w:rsid w:val="00037D68"/>
    <w:rsid w:val="00052D22"/>
    <w:rsid w:val="00060AFD"/>
    <w:rsid w:val="00070CFE"/>
    <w:rsid w:val="000748D4"/>
    <w:rsid w:val="0007508E"/>
    <w:rsid w:val="00095677"/>
    <w:rsid w:val="000B1B44"/>
    <w:rsid w:val="000B3DD1"/>
    <w:rsid w:val="000B436D"/>
    <w:rsid w:val="000B75B3"/>
    <w:rsid w:val="000B7E15"/>
    <w:rsid w:val="000C60A4"/>
    <w:rsid w:val="000D1B91"/>
    <w:rsid w:val="000D3019"/>
    <w:rsid w:val="000E1924"/>
    <w:rsid w:val="000F49E4"/>
    <w:rsid w:val="00100833"/>
    <w:rsid w:val="00102B47"/>
    <w:rsid w:val="00111086"/>
    <w:rsid w:val="00113AAF"/>
    <w:rsid w:val="001157F1"/>
    <w:rsid w:val="00123FBC"/>
    <w:rsid w:val="001240DF"/>
    <w:rsid w:val="00141D63"/>
    <w:rsid w:val="00156C52"/>
    <w:rsid w:val="001775DC"/>
    <w:rsid w:val="0018495E"/>
    <w:rsid w:val="001A5593"/>
    <w:rsid w:val="001B4F81"/>
    <w:rsid w:val="001B5D38"/>
    <w:rsid w:val="001D3D90"/>
    <w:rsid w:val="001D4F5D"/>
    <w:rsid w:val="001D5174"/>
    <w:rsid w:val="001E6B05"/>
    <w:rsid w:val="001F3922"/>
    <w:rsid w:val="001F3C9B"/>
    <w:rsid w:val="001F741B"/>
    <w:rsid w:val="002048E2"/>
    <w:rsid w:val="002079CC"/>
    <w:rsid w:val="00207F8F"/>
    <w:rsid w:val="00222F6A"/>
    <w:rsid w:val="00223457"/>
    <w:rsid w:val="002304F0"/>
    <w:rsid w:val="00230BA5"/>
    <w:rsid w:val="002526A6"/>
    <w:rsid w:val="00256F9D"/>
    <w:rsid w:val="002675FA"/>
    <w:rsid w:val="00281615"/>
    <w:rsid w:val="00287BAD"/>
    <w:rsid w:val="00291BA3"/>
    <w:rsid w:val="002A0841"/>
    <w:rsid w:val="002A601C"/>
    <w:rsid w:val="002A78EC"/>
    <w:rsid w:val="002B0568"/>
    <w:rsid w:val="002B24CE"/>
    <w:rsid w:val="002B7389"/>
    <w:rsid w:val="002C4593"/>
    <w:rsid w:val="002D08CC"/>
    <w:rsid w:val="002D2BBC"/>
    <w:rsid w:val="002E6498"/>
    <w:rsid w:val="002F1A66"/>
    <w:rsid w:val="003055F8"/>
    <w:rsid w:val="00312E72"/>
    <w:rsid w:val="00340064"/>
    <w:rsid w:val="00367F0E"/>
    <w:rsid w:val="003710AE"/>
    <w:rsid w:val="00390A0C"/>
    <w:rsid w:val="00395FF7"/>
    <w:rsid w:val="003B05F2"/>
    <w:rsid w:val="003B1C58"/>
    <w:rsid w:val="003D275C"/>
    <w:rsid w:val="003E0DD3"/>
    <w:rsid w:val="003F16A6"/>
    <w:rsid w:val="003F1809"/>
    <w:rsid w:val="003F27A6"/>
    <w:rsid w:val="0040253B"/>
    <w:rsid w:val="00403355"/>
    <w:rsid w:val="004069DD"/>
    <w:rsid w:val="004100EA"/>
    <w:rsid w:val="00422A48"/>
    <w:rsid w:val="004268DA"/>
    <w:rsid w:val="004358A4"/>
    <w:rsid w:val="00441088"/>
    <w:rsid w:val="00445A2C"/>
    <w:rsid w:val="004545A0"/>
    <w:rsid w:val="0045466C"/>
    <w:rsid w:val="004567B2"/>
    <w:rsid w:val="0046071B"/>
    <w:rsid w:val="0046549F"/>
    <w:rsid w:val="00466A2C"/>
    <w:rsid w:val="00474950"/>
    <w:rsid w:val="0048213D"/>
    <w:rsid w:val="00490B51"/>
    <w:rsid w:val="004930F9"/>
    <w:rsid w:val="00495329"/>
    <w:rsid w:val="004A59C2"/>
    <w:rsid w:val="004A621D"/>
    <w:rsid w:val="004B5B38"/>
    <w:rsid w:val="004B672F"/>
    <w:rsid w:val="004C7827"/>
    <w:rsid w:val="004D4F65"/>
    <w:rsid w:val="004D6D3B"/>
    <w:rsid w:val="004F2DE2"/>
    <w:rsid w:val="005049B2"/>
    <w:rsid w:val="00506E80"/>
    <w:rsid w:val="00512F3C"/>
    <w:rsid w:val="00513888"/>
    <w:rsid w:val="00517ED0"/>
    <w:rsid w:val="00520181"/>
    <w:rsid w:val="0052200B"/>
    <w:rsid w:val="0052503B"/>
    <w:rsid w:val="00542F0C"/>
    <w:rsid w:val="00550CC0"/>
    <w:rsid w:val="00554507"/>
    <w:rsid w:val="005730A2"/>
    <w:rsid w:val="0058722F"/>
    <w:rsid w:val="005920B9"/>
    <w:rsid w:val="005B5804"/>
    <w:rsid w:val="005B7921"/>
    <w:rsid w:val="005C0582"/>
    <w:rsid w:val="005C207D"/>
    <w:rsid w:val="005C5E2F"/>
    <w:rsid w:val="005E4521"/>
    <w:rsid w:val="005E4B90"/>
    <w:rsid w:val="005E5397"/>
    <w:rsid w:val="005E62C3"/>
    <w:rsid w:val="00613821"/>
    <w:rsid w:val="00623A48"/>
    <w:rsid w:val="006249B6"/>
    <w:rsid w:val="00625D0A"/>
    <w:rsid w:val="0064049B"/>
    <w:rsid w:val="00640F6D"/>
    <w:rsid w:val="0064250A"/>
    <w:rsid w:val="00653ACB"/>
    <w:rsid w:val="0065579B"/>
    <w:rsid w:val="00655A38"/>
    <w:rsid w:val="0068003E"/>
    <w:rsid w:val="00692A35"/>
    <w:rsid w:val="006A00BB"/>
    <w:rsid w:val="006A1A91"/>
    <w:rsid w:val="006B1B80"/>
    <w:rsid w:val="006B43D4"/>
    <w:rsid w:val="006B7B25"/>
    <w:rsid w:val="006C2018"/>
    <w:rsid w:val="006C56B7"/>
    <w:rsid w:val="006C7EE3"/>
    <w:rsid w:val="006D04FC"/>
    <w:rsid w:val="006D4DD3"/>
    <w:rsid w:val="006F0A7F"/>
    <w:rsid w:val="006F3420"/>
    <w:rsid w:val="006F41E0"/>
    <w:rsid w:val="006F5CAA"/>
    <w:rsid w:val="00706E26"/>
    <w:rsid w:val="0071191E"/>
    <w:rsid w:val="00711931"/>
    <w:rsid w:val="00713026"/>
    <w:rsid w:val="007142F5"/>
    <w:rsid w:val="007272B9"/>
    <w:rsid w:val="00727AFB"/>
    <w:rsid w:val="00743E5D"/>
    <w:rsid w:val="0075093C"/>
    <w:rsid w:val="007526E0"/>
    <w:rsid w:val="00753EDD"/>
    <w:rsid w:val="007554A1"/>
    <w:rsid w:val="00761B57"/>
    <w:rsid w:val="007664C7"/>
    <w:rsid w:val="00777FC5"/>
    <w:rsid w:val="00790442"/>
    <w:rsid w:val="00790EC0"/>
    <w:rsid w:val="0079178D"/>
    <w:rsid w:val="007977BA"/>
    <w:rsid w:val="0079782F"/>
    <w:rsid w:val="007A5136"/>
    <w:rsid w:val="007A76D4"/>
    <w:rsid w:val="007B2AAE"/>
    <w:rsid w:val="007B38D7"/>
    <w:rsid w:val="007B5746"/>
    <w:rsid w:val="007B7F46"/>
    <w:rsid w:val="007C0CF2"/>
    <w:rsid w:val="007C173F"/>
    <w:rsid w:val="007C337A"/>
    <w:rsid w:val="007D6DAC"/>
    <w:rsid w:val="007D7291"/>
    <w:rsid w:val="007D7A1A"/>
    <w:rsid w:val="007E135D"/>
    <w:rsid w:val="007E185B"/>
    <w:rsid w:val="007F1F37"/>
    <w:rsid w:val="007F2CAC"/>
    <w:rsid w:val="007F318F"/>
    <w:rsid w:val="007F7791"/>
    <w:rsid w:val="00803664"/>
    <w:rsid w:val="00805365"/>
    <w:rsid w:val="00806EBF"/>
    <w:rsid w:val="00811434"/>
    <w:rsid w:val="00814AED"/>
    <w:rsid w:val="008278A7"/>
    <w:rsid w:val="008328DB"/>
    <w:rsid w:val="0083293C"/>
    <w:rsid w:val="00833F80"/>
    <w:rsid w:val="008344B1"/>
    <w:rsid w:val="00841D18"/>
    <w:rsid w:val="0085083C"/>
    <w:rsid w:val="0085527D"/>
    <w:rsid w:val="008623C1"/>
    <w:rsid w:val="00862927"/>
    <w:rsid w:val="00866954"/>
    <w:rsid w:val="00875680"/>
    <w:rsid w:val="00877CB9"/>
    <w:rsid w:val="00893A52"/>
    <w:rsid w:val="00893E01"/>
    <w:rsid w:val="008A463A"/>
    <w:rsid w:val="008B0235"/>
    <w:rsid w:val="008B0F07"/>
    <w:rsid w:val="008B58F9"/>
    <w:rsid w:val="008B75FD"/>
    <w:rsid w:val="008C45C1"/>
    <w:rsid w:val="008C5AAC"/>
    <w:rsid w:val="008D7B23"/>
    <w:rsid w:val="008E3DA5"/>
    <w:rsid w:val="008E5F82"/>
    <w:rsid w:val="008F261E"/>
    <w:rsid w:val="008F5365"/>
    <w:rsid w:val="008F5B42"/>
    <w:rsid w:val="0090039C"/>
    <w:rsid w:val="009003A6"/>
    <w:rsid w:val="00900C8E"/>
    <w:rsid w:val="00906ACF"/>
    <w:rsid w:val="00910D67"/>
    <w:rsid w:val="0092001C"/>
    <w:rsid w:val="009217F4"/>
    <w:rsid w:val="009237D1"/>
    <w:rsid w:val="009268F7"/>
    <w:rsid w:val="00926937"/>
    <w:rsid w:val="009275E0"/>
    <w:rsid w:val="00933837"/>
    <w:rsid w:val="00935D46"/>
    <w:rsid w:val="009642B6"/>
    <w:rsid w:val="00965D30"/>
    <w:rsid w:val="00974B0E"/>
    <w:rsid w:val="00993A1D"/>
    <w:rsid w:val="009A163D"/>
    <w:rsid w:val="009A5083"/>
    <w:rsid w:val="009B19D2"/>
    <w:rsid w:val="009B66EA"/>
    <w:rsid w:val="009B7F1D"/>
    <w:rsid w:val="009C3BFA"/>
    <w:rsid w:val="009E1CF6"/>
    <w:rsid w:val="009E273A"/>
    <w:rsid w:val="009E3280"/>
    <w:rsid w:val="009E44EF"/>
    <w:rsid w:val="009F0521"/>
    <w:rsid w:val="009F10A1"/>
    <w:rsid w:val="009F2F80"/>
    <w:rsid w:val="00A01E0D"/>
    <w:rsid w:val="00A127C1"/>
    <w:rsid w:val="00A236F7"/>
    <w:rsid w:val="00A463D3"/>
    <w:rsid w:val="00A471E3"/>
    <w:rsid w:val="00A47C8E"/>
    <w:rsid w:val="00A568F5"/>
    <w:rsid w:val="00A6105A"/>
    <w:rsid w:val="00A632DF"/>
    <w:rsid w:val="00A638F6"/>
    <w:rsid w:val="00A64D0D"/>
    <w:rsid w:val="00A70237"/>
    <w:rsid w:val="00A76F3E"/>
    <w:rsid w:val="00A90256"/>
    <w:rsid w:val="00A928CC"/>
    <w:rsid w:val="00A949EA"/>
    <w:rsid w:val="00A94D1A"/>
    <w:rsid w:val="00AA3188"/>
    <w:rsid w:val="00AC1407"/>
    <w:rsid w:val="00AC22EA"/>
    <w:rsid w:val="00AD0573"/>
    <w:rsid w:val="00AE0DA7"/>
    <w:rsid w:val="00AE7CF0"/>
    <w:rsid w:val="00AF5108"/>
    <w:rsid w:val="00B0259D"/>
    <w:rsid w:val="00B03AE5"/>
    <w:rsid w:val="00B03FB0"/>
    <w:rsid w:val="00B05B1D"/>
    <w:rsid w:val="00B11CD9"/>
    <w:rsid w:val="00B13627"/>
    <w:rsid w:val="00B14FF7"/>
    <w:rsid w:val="00B1659B"/>
    <w:rsid w:val="00B2110A"/>
    <w:rsid w:val="00B23D74"/>
    <w:rsid w:val="00B32564"/>
    <w:rsid w:val="00B33CF5"/>
    <w:rsid w:val="00B35A9E"/>
    <w:rsid w:val="00B56752"/>
    <w:rsid w:val="00B6168E"/>
    <w:rsid w:val="00B64313"/>
    <w:rsid w:val="00B71CA7"/>
    <w:rsid w:val="00B95CFA"/>
    <w:rsid w:val="00B95FD3"/>
    <w:rsid w:val="00BB1BF6"/>
    <w:rsid w:val="00BB6AA2"/>
    <w:rsid w:val="00BC05C7"/>
    <w:rsid w:val="00BC23DB"/>
    <w:rsid w:val="00BD3312"/>
    <w:rsid w:val="00BD42F1"/>
    <w:rsid w:val="00BD6162"/>
    <w:rsid w:val="00BE1B90"/>
    <w:rsid w:val="00BE532A"/>
    <w:rsid w:val="00BE7A6F"/>
    <w:rsid w:val="00BF5B4D"/>
    <w:rsid w:val="00C06EE5"/>
    <w:rsid w:val="00C10E44"/>
    <w:rsid w:val="00C15822"/>
    <w:rsid w:val="00C22B70"/>
    <w:rsid w:val="00C2719D"/>
    <w:rsid w:val="00C274E4"/>
    <w:rsid w:val="00C3532E"/>
    <w:rsid w:val="00C424F8"/>
    <w:rsid w:val="00C42EC8"/>
    <w:rsid w:val="00C44308"/>
    <w:rsid w:val="00C626F9"/>
    <w:rsid w:val="00C63692"/>
    <w:rsid w:val="00C65077"/>
    <w:rsid w:val="00C726E5"/>
    <w:rsid w:val="00C72BCF"/>
    <w:rsid w:val="00C775B1"/>
    <w:rsid w:val="00C86F12"/>
    <w:rsid w:val="00CA2293"/>
    <w:rsid w:val="00CA7482"/>
    <w:rsid w:val="00CB3604"/>
    <w:rsid w:val="00CD70A1"/>
    <w:rsid w:val="00CD7A0E"/>
    <w:rsid w:val="00CF4C86"/>
    <w:rsid w:val="00D00A18"/>
    <w:rsid w:val="00D01D50"/>
    <w:rsid w:val="00D02CA7"/>
    <w:rsid w:val="00D06B6E"/>
    <w:rsid w:val="00D13500"/>
    <w:rsid w:val="00D13E30"/>
    <w:rsid w:val="00D21C6A"/>
    <w:rsid w:val="00D32B9A"/>
    <w:rsid w:val="00D34ECD"/>
    <w:rsid w:val="00D43CC9"/>
    <w:rsid w:val="00D44E1C"/>
    <w:rsid w:val="00D51352"/>
    <w:rsid w:val="00D63F7B"/>
    <w:rsid w:val="00D67F89"/>
    <w:rsid w:val="00D71406"/>
    <w:rsid w:val="00D73377"/>
    <w:rsid w:val="00D756C7"/>
    <w:rsid w:val="00D7676E"/>
    <w:rsid w:val="00D826BB"/>
    <w:rsid w:val="00DA7E02"/>
    <w:rsid w:val="00DC1B49"/>
    <w:rsid w:val="00DC270E"/>
    <w:rsid w:val="00DC55C3"/>
    <w:rsid w:val="00DE5C28"/>
    <w:rsid w:val="00E01F8A"/>
    <w:rsid w:val="00E07F77"/>
    <w:rsid w:val="00E14A7D"/>
    <w:rsid w:val="00E23596"/>
    <w:rsid w:val="00E305C1"/>
    <w:rsid w:val="00E310E9"/>
    <w:rsid w:val="00E3384D"/>
    <w:rsid w:val="00E3513F"/>
    <w:rsid w:val="00E50E25"/>
    <w:rsid w:val="00E57FB7"/>
    <w:rsid w:val="00E6421C"/>
    <w:rsid w:val="00E66BA7"/>
    <w:rsid w:val="00E77C14"/>
    <w:rsid w:val="00E8682B"/>
    <w:rsid w:val="00E90189"/>
    <w:rsid w:val="00E914B9"/>
    <w:rsid w:val="00EA1ED3"/>
    <w:rsid w:val="00EA2F57"/>
    <w:rsid w:val="00EA4C41"/>
    <w:rsid w:val="00EA611A"/>
    <w:rsid w:val="00EB2B74"/>
    <w:rsid w:val="00ED6C84"/>
    <w:rsid w:val="00EE568D"/>
    <w:rsid w:val="00EF2994"/>
    <w:rsid w:val="00F011FE"/>
    <w:rsid w:val="00F038C3"/>
    <w:rsid w:val="00F117D0"/>
    <w:rsid w:val="00F12804"/>
    <w:rsid w:val="00F17FA4"/>
    <w:rsid w:val="00F2448B"/>
    <w:rsid w:val="00F26C31"/>
    <w:rsid w:val="00F30181"/>
    <w:rsid w:val="00F30B5F"/>
    <w:rsid w:val="00F329ED"/>
    <w:rsid w:val="00F42CDD"/>
    <w:rsid w:val="00F47C03"/>
    <w:rsid w:val="00F72A46"/>
    <w:rsid w:val="00F756C4"/>
    <w:rsid w:val="00F77279"/>
    <w:rsid w:val="00F77409"/>
    <w:rsid w:val="00F81AEE"/>
    <w:rsid w:val="00F83748"/>
    <w:rsid w:val="00F91A4E"/>
    <w:rsid w:val="00FA394F"/>
    <w:rsid w:val="00FB212C"/>
    <w:rsid w:val="00FB4833"/>
    <w:rsid w:val="00FB76EF"/>
    <w:rsid w:val="00FC0451"/>
    <w:rsid w:val="00FD0C79"/>
    <w:rsid w:val="00FD1FA9"/>
    <w:rsid w:val="00FE6943"/>
    <w:rsid w:val="00FF7D7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ru v:ext="edit" colors="#c7c7c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3D90"/>
    <w:pPr>
      <w:spacing w:line="256" w:lineRule="exact"/>
    </w:pPr>
    <w:rPr>
      <w:rFonts w:ascii="Georgia" w:hAnsi="Georgia"/>
      <w:lang w:val="nl-NL" w:eastAsia="nl-NL"/>
    </w:rPr>
  </w:style>
  <w:style w:type="paragraph" w:styleId="Kop1">
    <w:name w:val="heading 1"/>
    <w:basedOn w:val="RapportKop"/>
    <w:next w:val="Standaard"/>
    <w:link w:val="Kop1Char"/>
    <w:qFormat/>
    <w:rsid w:val="000B7E15"/>
    <w:pPr>
      <w:keepNext/>
      <w:numPr>
        <w:numId w:val="1"/>
      </w:numPr>
      <w:spacing w:before="240" w:after="60"/>
      <w:outlineLvl w:val="0"/>
    </w:pPr>
    <w:rPr>
      <w:rFonts w:cs="Arial"/>
      <w:bCs/>
      <w:kern w:val="32"/>
      <w:sz w:val="32"/>
      <w:szCs w:val="32"/>
    </w:rPr>
  </w:style>
  <w:style w:type="paragraph" w:styleId="Kop2">
    <w:name w:val="heading 2"/>
    <w:basedOn w:val="Kop1"/>
    <w:next w:val="Standaard"/>
    <w:qFormat/>
    <w:rsid w:val="000B7E15"/>
    <w:pPr>
      <w:numPr>
        <w:ilvl w:val="1"/>
      </w:numPr>
      <w:spacing w:line="256" w:lineRule="exact"/>
      <w:outlineLvl w:val="1"/>
    </w:pPr>
    <w:rPr>
      <w:bCs w:val="0"/>
      <w:iCs/>
      <w:sz w:val="22"/>
      <w:szCs w:val="28"/>
    </w:rPr>
  </w:style>
  <w:style w:type="paragraph" w:styleId="Kop3">
    <w:name w:val="heading 3"/>
    <w:basedOn w:val="Standaard"/>
    <w:next w:val="Standaard"/>
    <w:qFormat/>
    <w:rsid w:val="000167C3"/>
    <w:pPr>
      <w:keepNext/>
      <w:numPr>
        <w:ilvl w:val="2"/>
        <w:numId w:val="1"/>
      </w:numPr>
      <w:spacing w:before="240" w:after="60"/>
      <w:outlineLvl w:val="2"/>
    </w:pPr>
    <w:rPr>
      <w:rFonts w:ascii="Franklin Gothic Medium" w:hAnsi="Franklin Gothic Medium"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gegevens">
    <w:name w:val="adresgegevens"/>
    <w:rsid w:val="00506E80"/>
    <w:pPr>
      <w:spacing w:line="256" w:lineRule="exact"/>
      <w:ind w:hanging="108"/>
    </w:pPr>
    <w:rPr>
      <w:rFonts w:ascii="Georgia" w:hAnsi="Georgia"/>
      <w:color w:val="000000"/>
      <w:lang w:val="nl-NL" w:eastAsia="nl-NL"/>
    </w:rPr>
  </w:style>
  <w:style w:type="paragraph" w:styleId="Koptekst">
    <w:name w:val="header"/>
    <w:basedOn w:val="Standaard"/>
    <w:link w:val="KoptekstChar"/>
    <w:rsid w:val="00AF5108"/>
    <w:pPr>
      <w:tabs>
        <w:tab w:val="center" w:pos="4536"/>
        <w:tab w:val="right" w:pos="9072"/>
      </w:tabs>
    </w:pPr>
  </w:style>
  <w:style w:type="paragraph" w:customStyle="1" w:styleId="afzendergegevens">
    <w:name w:val="afzendergegevens"/>
    <w:basedOn w:val="Standaard"/>
    <w:rsid w:val="00506E80"/>
    <w:pPr>
      <w:ind w:hanging="108"/>
    </w:pPr>
    <w:rPr>
      <w:rFonts w:ascii="Franklin Gothic Book" w:hAnsi="Franklin Gothic Book"/>
      <w:sz w:val="18"/>
    </w:rPr>
  </w:style>
  <w:style w:type="paragraph" w:customStyle="1" w:styleId="RapportKop">
    <w:name w:val="Rapport Kop"/>
    <w:basedOn w:val="Standaard"/>
    <w:link w:val="RapportKopChar"/>
    <w:rsid w:val="00506E80"/>
    <w:pPr>
      <w:spacing w:line="512" w:lineRule="exact"/>
    </w:pPr>
    <w:rPr>
      <w:rFonts w:ascii="Franklin Gothic Medium" w:hAnsi="Franklin Gothic Medium"/>
      <w:sz w:val="38"/>
    </w:rPr>
  </w:style>
  <w:style w:type="paragraph" w:customStyle="1" w:styleId="Soortrapport">
    <w:name w:val="Soortrapport"/>
    <w:rsid w:val="00506E80"/>
    <w:rPr>
      <w:rFonts w:ascii="Franklin Gothic Medium" w:hAnsi="Franklin Gothic Medium"/>
      <w:lang w:val="nl-NL" w:eastAsia="nl-NL"/>
    </w:rPr>
  </w:style>
  <w:style w:type="paragraph" w:styleId="Voettekst">
    <w:name w:val="footer"/>
    <w:basedOn w:val="Standaard"/>
    <w:link w:val="VoettekstChar"/>
    <w:uiPriority w:val="99"/>
    <w:rsid w:val="00AF5108"/>
    <w:pPr>
      <w:tabs>
        <w:tab w:val="center" w:pos="4536"/>
        <w:tab w:val="right" w:pos="9072"/>
      </w:tabs>
    </w:pPr>
  </w:style>
  <w:style w:type="table" w:styleId="Tabelraster">
    <w:name w:val="Table Grid"/>
    <w:basedOn w:val="Standaardtabel"/>
    <w:rsid w:val="00AF5108"/>
    <w:pPr>
      <w:spacing w:line="256"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rsid w:val="00AF5108"/>
  </w:style>
  <w:style w:type="paragraph" w:customStyle="1" w:styleId="rapportreferentie">
    <w:name w:val="rapport referentie"/>
    <w:basedOn w:val="Standaard"/>
    <w:rsid w:val="00AF5108"/>
    <w:rPr>
      <w:rFonts w:ascii="Franklin Gothic Book" w:hAnsi="Franklin Gothic Book"/>
      <w:sz w:val="14"/>
    </w:rPr>
  </w:style>
  <w:style w:type="paragraph" w:styleId="Inhopg1">
    <w:name w:val="toc 1"/>
    <w:basedOn w:val="Standaard"/>
    <w:next w:val="Standaard"/>
    <w:autoRedefine/>
    <w:uiPriority w:val="39"/>
    <w:rsid w:val="00CA2293"/>
    <w:pPr>
      <w:tabs>
        <w:tab w:val="left" w:pos="400"/>
        <w:tab w:val="right" w:pos="8647"/>
      </w:tabs>
      <w:spacing w:before="120" w:after="120"/>
    </w:pPr>
  </w:style>
  <w:style w:type="character" w:styleId="Hyperlink">
    <w:name w:val="Hyperlink"/>
    <w:basedOn w:val="Standaardalinea-lettertype"/>
    <w:uiPriority w:val="99"/>
    <w:rsid w:val="00B05B1D"/>
    <w:rPr>
      <w:color w:val="0000FF"/>
      <w:u w:val="single"/>
    </w:rPr>
  </w:style>
  <w:style w:type="paragraph" w:styleId="Inhopg2">
    <w:name w:val="toc 2"/>
    <w:basedOn w:val="Standaard"/>
    <w:next w:val="Standaard"/>
    <w:autoRedefine/>
    <w:uiPriority w:val="39"/>
    <w:rsid w:val="002A601C"/>
    <w:pPr>
      <w:tabs>
        <w:tab w:val="left" w:pos="960"/>
        <w:tab w:val="right" w:pos="9000"/>
      </w:tabs>
      <w:ind w:left="200"/>
    </w:pPr>
  </w:style>
  <w:style w:type="paragraph" w:styleId="Inhopg3">
    <w:name w:val="toc 3"/>
    <w:basedOn w:val="Standaard"/>
    <w:next w:val="Standaard"/>
    <w:autoRedefine/>
    <w:semiHidden/>
    <w:rsid w:val="002A601C"/>
    <w:pPr>
      <w:tabs>
        <w:tab w:val="left" w:pos="1200"/>
        <w:tab w:val="right" w:pos="9000"/>
      </w:tabs>
      <w:ind w:left="400"/>
    </w:pPr>
  </w:style>
  <w:style w:type="character" w:customStyle="1" w:styleId="RapportKopChar">
    <w:name w:val="Rapport Kop Char"/>
    <w:basedOn w:val="Standaardalinea-lettertype"/>
    <w:link w:val="RapportKop"/>
    <w:rsid w:val="0045466C"/>
    <w:rPr>
      <w:rFonts w:ascii="Franklin Gothic Medium" w:hAnsi="Franklin Gothic Medium"/>
      <w:sz w:val="38"/>
      <w:lang w:val="nl-NL" w:eastAsia="nl-NL" w:bidi="ar-SA"/>
    </w:rPr>
  </w:style>
  <w:style w:type="character" w:customStyle="1" w:styleId="Kop1Char">
    <w:name w:val="Kop 1 Char"/>
    <w:basedOn w:val="RapportKopChar"/>
    <w:link w:val="Kop1"/>
    <w:rsid w:val="000B7E15"/>
    <w:rPr>
      <w:rFonts w:ascii="Franklin Gothic Medium" w:hAnsi="Franklin Gothic Medium" w:cs="Arial"/>
      <w:bCs/>
      <w:kern w:val="32"/>
      <w:sz w:val="32"/>
      <w:szCs w:val="32"/>
      <w:lang w:val="nl-NL" w:eastAsia="nl-NL" w:bidi="ar-SA"/>
    </w:rPr>
  </w:style>
  <w:style w:type="character" w:customStyle="1" w:styleId="caps">
    <w:name w:val="caps"/>
    <w:basedOn w:val="Standaardalinea-lettertype"/>
    <w:rsid w:val="00A568F5"/>
  </w:style>
  <w:style w:type="paragraph" w:styleId="Voetnoottekst">
    <w:name w:val="footnote text"/>
    <w:basedOn w:val="Standaard"/>
    <w:semiHidden/>
    <w:rsid w:val="00052D22"/>
  </w:style>
  <w:style w:type="character" w:styleId="Voetnootmarkering">
    <w:name w:val="footnote reference"/>
    <w:basedOn w:val="Standaardalinea-lettertype"/>
    <w:semiHidden/>
    <w:rsid w:val="00052D22"/>
    <w:rPr>
      <w:vertAlign w:val="superscript"/>
    </w:rPr>
  </w:style>
  <w:style w:type="character" w:customStyle="1" w:styleId="VoettekstChar">
    <w:name w:val="Voettekst Char"/>
    <w:basedOn w:val="Standaardalinea-lettertype"/>
    <w:link w:val="Voettekst"/>
    <w:uiPriority w:val="99"/>
    <w:rsid w:val="00A127C1"/>
    <w:rPr>
      <w:rFonts w:ascii="Georgia" w:hAnsi="Georgia"/>
      <w:lang w:val="nl-NL" w:eastAsia="nl-NL"/>
    </w:rPr>
  </w:style>
  <w:style w:type="paragraph" w:styleId="Ballontekst">
    <w:name w:val="Balloon Text"/>
    <w:basedOn w:val="Standaard"/>
    <w:link w:val="BallontekstChar"/>
    <w:rsid w:val="00A127C1"/>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127C1"/>
    <w:rPr>
      <w:rFonts w:ascii="Tahoma" w:hAnsi="Tahoma" w:cs="Tahoma"/>
      <w:sz w:val="16"/>
      <w:szCs w:val="16"/>
      <w:lang w:val="nl-NL" w:eastAsia="nl-NL"/>
    </w:rPr>
  </w:style>
  <w:style w:type="paragraph" w:styleId="Lijstalinea">
    <w:name w:val="List Paragraph"/>
    <w:basedOn w:val="Standaard"/>
    <w:uiPriority w:val="34"/>
    <w:qFormat/>
    <w:rsid w:val="00893E01"/>
    <w:pPr>
      <w:ind w:left="720"/>
    </w:pPr>
  </w:style>
  <w:style w:type="paragraph" w:customStyle="1" w:styleId="Bulleted">
    <w:name w:val="Bulleted"/>
    <w:aliases w:val="Symbol (symbol),Left:  0&quot;,Hanging:  0,25&quot;"/>
    <w:basedOn w:val="Standaard"/>
    <w:rsid w:val="009F10A1"/>
    <w:pPr>
      <w:numPr>
        <w:numId w:val="2"/>
      </w:numPr>
      <w:spacing w:after="200" w:line="276" w:lineRule="auto"/>
      <w:contextualSpacing/>
    </w:pPr>
    <w:rPr>
      <w:rFonts w:ascii="Arial" w:hAnsi="Arial" w:cs="Arial"/>
      <w:sz w:val="18"/>
      <w:szCs w:val="18"/>
      <w:lang w:eastAsia="en-US"/>
    </w:rPr>
  </w:style>
  <w:style w:type="character" w:customStyle="1" w:styleId="KoptekstChar">
    <w:name w:val="Koptekst Char"/>
    <w:basedOn w:val="Standaardalinea-lettertype"/>
    <w:link w:val="Koptekst"/>
    <w:rsid w:val="009F10A1"/>
    <w:rPr>
      <w:rFonts w:ascii="Georgia" w:hAnsi="Georgia"/>
      <w:lang w:val="nl-NL" w:eastAsia="nl-NL"/>
    </w:rPr>
  </w:style>
  <w:style w:type="paragraph" w:styleId="Bijschrift">
    <w:name w:val="caption"/>
    <w:basedOn w:val="Standaard"/>
    <w:next w:val="Standaard"/>
    <w:qFormat/>
    <w:rsid w:val="009F10A1"/>
    <w:rPr>
      <w:b/>
      <w:bCs/>
    </w:rPr>
  </w:style>
  <w:style w:type="paragraph" w:styleId="Documentstructuur">
    <w:name w:val="Document Map"/>
    <w:basedOn w:val="Standaard"/>
    <w:link w:val="DocumentstructuurChar"/>
    <w:rsid w:val="00711931"/>
    <w:rPr>
      <w:rFonts w:ascii="Tahoma" w:hAnsi="Tahoma" w:cs="Tahoma"/>
      <w:sz w:val="16"/>
      <w:szCs w:val="16"/>
    </w:rPr>
  </w:style>
  <w:style w:type="character" w:customStyle="1" w:styleId="DocumentstructuurChar">
    <w:name w:val="Documentstructuur Char"/>
    <w:basedOn w:val="Standaardalinea-lettertype"/>
    <w:link w:val="Documentstructuur"/>
    <w:rsid w:val="00711931"/>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23548944">
      <w:bodyDiv w:val="1"/>
      <w:marLeft w:val="0"/>
      <w:marRight w:val="0"/>
      <w:marTop w:val="0"/>
      <w:marBottom w:val="0"/>
      <w:divBdr>
        <w:top w:val="none" w:sz="0" w:space="0" w:color="auto"/>
        <w:left w:val="none" w:sz="0" w:space="0" w:color="auto"/>
        <w:bottom w:val="none" w:sz="0" w:space="0" w:color="auto"/>
        <w:right w:val="none" w:sz="0" w:space="0" w:color="auto"/>
      </w:divBdr>
    </w:div>
    <w:div w:id="418020636">
      <w:bodyDiv w:val="1"/>
      <w:marLeft w:val="0"/>
      <w:marRight w:val="0"/>
      <w:marTop w:val="0"/>
      <w:marBottom w:val="0"/>
      <w:divBdr>
        <w:top w:val="none" w:sz="0" w:space="0" w:color="auto"/>
        <w:left w:val="none" w:sz="0" w:space="0" w:color="auto"/>
        <w:bottom w:val="none" w:sz="0" w:space="0" w:color="auto"/>
        <w:right w:val="none" w:sz="0" w:space="0" w:color="auto"/>
      </w:divBdr>
    </w:div>
    <w:div w:id="465389212">
      <w:bodyDiv w:val="1"/>
      <w:marLeft w:val="0"/>
      <w:marRight w:val="0"/>
      <w:marTop w:val="0"/>
      <w:marBottom w:val="0"/>
      <w:divBdr>
        <w:top w:val="none" w:sz="0" w:space="0" w:color="auto"/>
        <w:left w:val="none" w:sz="0" w:space="0" w:color="auto"/>
        <w:bottom w:val="none" w:sz="0" w:space="0" w:color="auto"/>
        <w:right w:val="none" w:sz="0" w:space="0" w:color="auto"/>
      </w:divBdr>
    </w:div>
    <w:div w:id="654990897">
      <w:bodyDiv w:val="1"/>
      <w:marLeft w:val="0"/>
      <w:marRight w:val="0"/>
      <w:marTop w:val="0"/>
      <w:marBottom w:val="0"/>
      <w:divBdr>
        <w:top w:val="none" w:sz="0" w:space="0" w:color="auto"/>
        <w:left w:val="none" w:sz="0" w:space="0" w:color="auto"/>
        <w:bottom w:val="none" w:sz="0" w:space="0" w:color="auto"/>
        <w:right w:val="none" w:sz="0" w:space="0" w:color="auto"/>
      </w:divBdr>
    </w:div>
    <w:div w:id="751853639">
      <w:bodyDiv w:val="1"/>
      <w:marLeft w:val="0"/>
      <w:marRight w:val="0"/>
      <w:marTop w:val="0"/>
      <w:marBottom w:val="0"/>
      <w:divBdr>
        <w:top w:val="none" w:sz="0" w:space="0" w:color="auto"/>
        <w:left w:val="none" w:sz="0" w:space="0" w:color="auto"/>
        <w:bottom w:val="none" w:sz="0" w:space="0" w:color="auto"/>
        <w:right w:val="none" w:sz="0" w:space="0" w:color="auto"/>
      </w:divBdr>
    </w:div>
    <w:div w:id="951325199">
      <w:bodyDiv w:val="1"/>
      <w:marLeft w:val="0"/>
      <w:marRight w:val="0"/>
      <w:marTop w:val="0"/>
      <w:marBottom w:val="0"/>
      <w:divBdr>
        <w:top w:val="none" w:sz="0" w:space="0" w:color="auto"/>
        <w:left w:val="none" w:sz="0" w:space="0" w:color="auto"/>
        <w:bottom w:val="none" w:sz="0" w:space="0" w:color="auto"/>
        <w:right w:val="none" w:sz="0" w:space="0" w:color="auto"/>
      </w:divBdr>
    </w:div>
    <w:div w:id="1335916337">
      <w:bodyDiv w:val="1"/>
      <w:marLeft w:val="0"/>
      <w:marRight w:val="0"/>
      <w:marTop w:val="0"/>
      <w:marBottom w:val="0"/>
      <w:divBdr>
        <w:top w:val="none" w:sz="0" w:space="0" w:color="auto"/>
        <w:left w:val="none" w:sz="0" w:space="0" w:color="auto"/>
        <w:bottom w:val="none" w:sz="0" w:space="0" w:color="auto"/>
        <w:right w:val="none" w:sz="0" w:space="0" w:color="auto"/>
      </w:divBdr>
    </w:div>
    <w:div w:id="1394231080">
      <w:bodyDiv w:val="1"/>
      <w:marLeft w:val="0"/>
      <w:marRight w:val="0"/>
      <w:marTop w:val="0"/>
      <w:marBottom w:val="0"/>
      <w:divBdr>
        <w:top w:val="none" w:sz="0" w:space="0" w:color="auto"/>
        <w:left w:val="none" w:sz="0" w:space="0" w:color="auto"/>
        <w:bottom w:val="none" w:sz="0" w:space="0" w:color="auto"/>
        <w:right w:val="none" w:sz="0" w:space="0" w:color="auto"/>
      </w:divBdr>
      <w:divsChild>
        <w:div w:id="1176842606">
          <w:marLeft w:val="0"/>
          <w:marRight w:val="0"/>
          <w:marTop w:val="0"/>
          <w:marBottom w:val="0"/>
          <w:divBdr>
            <w:top w:val="none" w:sz="0" w:space="0" w:color="auto"/>
            <w:left w:val="none" w:sz="0" w:space="0" w:color="auto"/>
            <w:bottom w:val="none" w:sz="0" w:space="0" w:color="auto"/>
            <w:right w:val="none" w:sz="0" w:space="0" w:color="auto"/>
          </w:divBdr>
          <w:divsChild>
            <w:div w:id="1868520099">
              <w:marLeft w:val="0"/>
              <w:marRight w:val="0"/>
              <w:marTop w:val="0"/>
              <w:marBottom w:val="0"/>
              <w:divBdr>
                <w:top w:val="none" w:sz="0" w:space="0" w:color="auto"/>
                <w:left w:val="none" w:sz="0" w:space="0" w:color="auto"/>
                <w:bottom w:val="none" w:sz="0" w:space="0" w:color="auto"/>
                <w:right w:val="none" w:sz="0" w:space="0" w:color="auto"/>
              </w:divBdr>
              <w:divsChild>
                <w:div w:id="182716940">
                  <w:marLeft w:val="0"/>
                  <w:marRight w:val="0"/>
                  <w:marTop w:val="0"/>
                  <w:marBottom w:val="0"/>
                  <w:divBdr>
                    <w:top w:val="none" w:sz="0" w:space="0" w:color="auto"/>
                    <w:left w:val="none" w:sz="0" w:space="0" w:color="auto"/>
                    <w:bottom w:val="none" w:sz="0" w:space="0" w:color="auto"/>
                    <w:right w:val="none" w:sz="0" w:space="0" w:color="auto"/>
                  </w:divBdr>
                  <w:divsChild>
                    <w:div w:id="9287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Huisstijl-NPC\Templates\NL\incl%20logo\NPC%20rapport-NL-incl%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92CB-C355-4BD5-8ADB-BFEE9766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NPC rapport-NL-incl logo</Template>
  <TotalTime>1</TotalTime>
  <Pages>7</Pages>
  <Words>1529</Words>
  <Characters>8413</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3.A.1_2</vt:lpstr>
      <vt:lpstr>Rapport NPC</vt:lpstr>
    </vt:vector>
  </TitlesOfParts>
  <Company>CUMELA Nederland</Company>
  <LinksUpToDate>false</LinksUpToDate>
  <CharactersWithSpaces>9923</CharactersWithSpaces>
  <SharedDoc>false</SharedDoc>
  <HLinks>
    <vt:vector size="120" baseType="variant">
      <vt:variant>
        <vt:i4>1048636</vt:i4>
      </vt:variant>
      <vt:variant>
        <vt:i4>110</vt:i4>
      </vt:variant>
      <vt:variant>
        <vt:i4>0</vt:i4>
      </vt:variant>
      <vt:variant>
        <vt:i4>5</vt:i4>
      </vt:variant>
      <vt:variant>
        <vt:lpwstr/>
      </vt:variant>
      <vt:variant>
        <vt:lpwstr>_Toc327715973</vt:lpwstr>
      </vt:variant>
      <vt:variant>
        <vt:i4>1048636</vt:i4>
      </vt:variant>
      <vt:variant>
        <vt:i4>104</vt:i4>
      </vt:variant>
      <vt:variant>
        <vt:i4>0</vt:i4>
      </vt:variant>
      <vt:variant>
        <vt:i4>5</vt:i4>
      </vt:variant>
      <vt:variant>
        <vt:lpwstr/>
      </vt:variant>
      <vt:variant>
        <vt:lpwstr>_Toc327715972</vt:lpwstr>
      </vt:variant>
      <vt:variant>
        <vt:i4>1048636</vt:i4>
      </vt:variant>
      <vt:variant>
        <vt:i4>98</vt:i4>
      </vt:variant>
      <vt:variant>
        <vt:i4>0</vt:i4>
      </vt:variant>
      <vt:variant>
        <vt:i4>5</vt:i4>
      </vt:variant>
      <vt:variant>
        <vt:lpwstr/>
      </vt:variant>
      <vt:variant>
        <vt:lpwstr>_Toc327715971</vt:lpwstr>
      </vt:variant>
      <vt:variant>
        <vt:i4>1048636</vt:i4>
      </vt:variant>
      <vt:variant>
        <vt:i4>92</vt:i4>
      </vt:variant>
      <vt:variant>
        <vt:i4>0</vt:i4>
      </vt:variant>
      <vt:variant>
        <vt:i4>5</vt:i4>
      </vt:variant>
      <vt:variant>
        <vt:lpwstr/>
      </vt:variant>
      <vt:variant>
        <vt:lpwstr>_Toc327715970</vt:lpwstr>
      </vt:variant>
      <vt:variant>
        <vt:i4>1114172</vt:i4>
      </vt:variant>
      <vt:variant>
        <vt:i4>86</vt:i4>
      </vt:variant>
      <vt:variant>
        <vt:i4>0</vt:i4>
      </vt:variant>
      <vt:variant>
        <vt:i4>5</vt:i4>
      </vt:variant>
      <vt:variant>
        <vt:lpwstr/>
      </vt:variant>
      <vt:variant>
        <vt:lpwstr>_Toc327715969</vt:lpwstr>
      </vt:variant>
      <vt:variant>
        <vt:i4>1114172</vt:i4>
      </vt:variant>
      <vt:variant>
        <vt:i4>80</vt:i4>
      </vt:variant>
      <vt:variant>
        <vt:i4>0</vt:i4>
      </vt:variant>
      <vt:variant>
        <vt:i4>5</vt:i4>
      </vt:variant>
      <vt:variant>
        <vt:lpwstr/>
      </vt:variant>
      <vt:variant>
        <vt:lpwstr>_Toc327715968</vt:lpwstr>
      </vt:variant>
      <vt:variant>
        <vt:i4>1114172</vt:i4>
      </vt:variant>
      <vt:variant>
        <vt:i4>74</vt:i4>
      </vt:variant>
      <vt:variant>
        <vt:i4>0</vt:i4>
      </vt:variant>
      <vt:variant>
        <vt:i4>5</vt:i4>
      </vt:variant>
      <vt:variant>
        <vt:lpwstr/>
      </vt:variant>
      <vt:variant>
        <vt:lpwstr>_Toc327715967</vt:lpwstr>
      </vt:variant>
      <vt:variant>
        <vt:i4>1114172</vt:i4>
      </vt:variant>
      <vt:variant>
        <vt:i4>68</vt:i4>
      </vt:variant>
      <vt:variant>
        <vt:i4>0</vt:i4>
      </vt:variant>
      <vt:variant>
        <vt:i4>5</vt:i4>
      </vt:variant>
      <vt:variant>
        <vt:lpwstr/>
      </vt:variant>
      <vt:variant>
        <vt:lpwstr>_Toc327715966</vt:lpwstr>
      </vt:variant>
      <vt:variant>
        <vt:i4>1114172</vt:i4>
      </vt:variant>
      <vt:variant>
        <vt:i4>62</vt:i4>
      </vt:variant>
      <vt:variant>
        <vt:i4>0</vt:i4>
      </vt:variant>
      <vt:variant>
        <vt:i4>5</vt:i4>
      </vt:variant>
      <vt:variant>
        <vt:lpwstr/>
      </vt:variant>
      <vt:variant>
        <vt:lpwstr>_Toc327715965</vt:lpwstr>
      </vt:variant>
      <vt:variant>
        <vt:i4>1114172</vt:i4>
      </vt:variant>
      <vt:variant>
        <vt:i4>56</vt:i4>
      </vt:variant>
      <vt:variant>
        <vt:i4>0</vt:i4>
      </vt:variant>
      <vt:variant>
        <vt:i4>5</vt:i4>
      </vt:variant>
      <vt:variant>
        <vt:lpwstr/>
      </vt:variant>
      <vt:variant>
        <vt:lpwstr>_Toc327715964</vt:lpwstr>
      </vt:variant>
      <vt:variant>
        <vt:i4>1114172</vt:i4>
      </vt:variant>
      <vt:variant>
        <vt:i4>50</vt:i4>
      </vt:variant>
      <vt:variant>
        <vt:i4>0</vt:i4>
      </vt:variant>
      <vt:variant>
        <vt:i4>5</vt:i4>
      </vt:variant>
      <vt:variant>
        <vt:lpwstr/>
      </vt:variant>
      <vt:variant>
        <vt:lpwstr>_Toc327715963</vt:lpwstr>
      </vt:variant>
      <vt:variant>
        <vt:i4>1114172</vt:i4>
      </vt:variant>
      <vt:variant>
        <vt:i4>44</vt:i4>
      </vt:variant>
      <vt:variant>
        <vt:i4>0</vt:i4>
      </vt:variant>
      <vt:variant>
        <vt:i4>5</vt:i4>
      </vt:variant>
      <vt:variant>
        <vt:lpwstr/>
      </vt:variant>
      <vt:variant>
        <vt:lpwstr>_Toc327715962</vt:lpwstr>
      </vt:variant>
      <vt:variant>
        <vt:i4>1114172</vt:i4>
      </vt:variant>
      <vt:variant>
        <vt:i4>38</vt:i4>
      </vt:variant>
      <vt:variant>
        <vt:i4>0</vt:i4>
      </vt:variant>
      <vt:variant>
        <vt:i4>5</vt:i4>
      </vt:variant>
      <vt:variant>
        <vt:lpwstr/>
      </vt:variant>
      <vt:variant>
        <vt:lpwstr>_Toc327715961</vt:lpwstr>
      </vt:variant>
      <vt:variant>
        <vt:i4>1114172</vt:i4>
      </vt:variant>
      <vt:variant>
        <vt:i4>32</vt:i4>
      </vt:variant>
      <vt:variant>
        <vt:i4>0</vt:i4>
      </vt:variant>
      <vt:variant>
        <vt:i4>5</vt:i4>
      </vt:variant>
      <vt:variant>
        <vt:lpwstr/>
      </vt:variant>
      <vt:variant>
        <vt:lpwstr>_Toc327715960</vt:lpwstr>
      </vt:variant>
      <vt:variant>
        <vt:i4>1179708</vt:i4>
      </vt:variant>
      <vt:variant>
        <vt:i4>26</vt:i4>
      </vt:variant>
      <vt:variant>
        <vt:i4>0</vt:i4>
      </vt:variant>
      <vt:variant>
        <vt:i4>5</vt:i4>
      </vt:variant>
      <vt:variant>
        <vt:lpwstr/>
      </vt:variant>
      <vt:variant>
        <vt:lpwstr>_Toc327715959</vt:lpwstr>
      </vt:variant>
      <vt:variant>
        <vt:i4>1179708</vt:i4>
      </vt:variant>
      <vt:variant>
        <vt:i4>20</vt:i4>
      </vt:variant>
      <vt:variant>
        <vt:i4>0</vt:i4>
      </vt:variant>
      <vt:variant>
        <vt:i4>5</vt:i4>
      </vt:variant>
      <vt:variant>
        <vt:lpwstr/>
      </vt:variant>
      <vt:variant>
        <vt:lpwstr>_Toc327715958</vt:lpwstr>
      </vt:variant>
      <vt:variant>
        <vt:i4>1179708</vt:i4>
      </vt:variant>
      <vt:variant>
        <vt:i4>14</vt:i4>
      </vt:variant>
      <vt:variant>
        <vt:i4>0</vt:i4>
      </vt:variant>
      <vt:variant>
        <vt:i4>5</vt:i4>
      </vt:variant>
      <vt:variant>
        <vt:lpwstr/>
      </vt:variant>
      <vt:variant>
        <vt:lpwstr>_Toc327715957</vt:lpwstr>
      </vt:variant>
      <vt:variant>
        <vt:i4>1179708</vt:i4>
      </vt:variant>
      <vt:variant>
        <vt:i4>8</vt:i4>
      </vt:variant>
      <vt:variant>
        <vt:i4>0</vt:i4>
      </vt:variant>
      <vt:variant>
        <vt:i4>5</vt:i4>
      </vt:variant>
      <vt:variant>
        <vt:lpwstr/>
      </vt:variant>
      <vt:variant>
        <vt:lpwstr>_Toc327715955</vt:lpwstr>
      </vt:variant>
      <vt:variant>
        <vt:i4>1179708</vt:i4>
      </vt:variant>
      <vt:variant>
        <vt:i4>2</vt:i4>
      </vt:variant>
      <vt:variant>
        <vt:i4>0</vt:i4>
      </vt:variant>
      <vt:variant>
        <vt:i4>5</vt:i4>
      </vt:variant>
      <vt:variant>
        <vt:lpwstr/>
      </vt:variant>
      <vt:variant>
        <vt:lpwstr>_Toc327715954</vt:lpwstr>
      </vt:variant>
      <vt:variant>
        <vt:i4>1507359</vt:i4>
      </vt:variant>
      <vt:variant>
        <vt:i4>-1</vt:i4>
      </vt:variant>
      <vt:variant>
        <vt:i4>1120</vt:i4>
      </vt:variant>
      <vt:variant>
        <vt:i4>1</vt:i4>
      </vt:variant>
      <vt:variant>
        <vt:lpwstr>http://www.ce.nl/art/uploads/image/CE-mailvisie/2010/September/carbon-footprint-logo.JPG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3.A.1_2</dc:title>
  <dc:creator>Eli van Tijn M-Advies</dc:creator>
  <cp:lastModifiedBy>Windows-gebruiker</cp:lastModifiedBy>
  <cp:revision>2</cp:revision>
  <cp:lastPrinted>2015-09-21T12:42:00Z</cp:lastPrinted>
  <dcterms:created xsi:type="dcterms:W3CDTF">2018-04-26T14:34:00Z</dcterms:created>
  <dcterms:modified xsi:type="dcterms:W3CDTF">2018-04-26T14:34:00Z</dcterms:modified>
</cp:coreProperties>
</file>